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C63" w:rsidRPr="00670C63" w:rsidRDefault="00670C63" w:rsidP="00670C63">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670C63">
        <w:rPr>
          <w:rFonts w:ascii="Times New Roman" w:eastAsia="Times New Roman" w:hAnsi="Times New Roman" w:cs="Times New Roman"/>
          <w:b/>
          <w:bCs/>
          <w:kern w:val="36"/>
          <w:sz w:val="48"/>
          <w:szCs w:val="48"/>
          <w:lang w:eastAsia="es-ES"/>
        </w:rPr>
        <w:t>Informe de Cumplimiento: Nutrición Sostenible en Suelos Agrarios (RD 1051/2022, versión consolidada)</w:t>
      </w:r>
    </w:p>
    <w:p w:rsidR="00670C63" w:rsidRPr="00670C63" w:rsidRDefault="00670C63" w:rsidP="00670C6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670C63">
        <w:rPr>
          <w:rFonts w:ascii="Times New Roman" w:eastAsia="Times New Roman" w:hAnsi="Times New Roman" w:cs="Times New Roman"/>
          <w:b/>
          <w:bCs/>
          <w:sz w:val="36"/>
          <w:szCs w:val="36"/>
          <w:lang w:eastAsia="es-ES"/>
        </w:rPr>
        <w:t>1. Introducción y Marco Normativo</w:t>
      </w:r>
    </w:p>
    <w:p w:rsidR="00670C63" w:rsidRPr="00670C63" w:rsidRDefault="00670C63" w:rsidP="002F5CC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70C63">
        <w:rPr>
          <w:rFonts w:ascii="Times New Roman" w:eastAsia="Times New Roman" w:hAnsi="Times New Roman" w:cs="Times New Roman"/>
          <w:sz w:val="24"/>
          <w:szCs w:val="24"/>
          <w:lang w:eastAsia="es-ES"/>
        </w:rPr>
        <w:t>El presente informe tiene como propósito fundamental clarificar las obligaciones, plazos y exenciones clave para los titulares de explotaciones agrarias, derivados del Real Decreto 1051/2022, en su versión consolidada que incluye las modificaciones más recientes. El objetivo es proporcionar una guía práctica y accesible que facilite la comprensión y el cumplimiento de la normativa sobre nutrición sostenible de los suelos, un pilar esencial en la modernización y sostenibilidad del sector agrario.</w:t>
      </w:r>
    </w:p>
    <w:p w:rsidR="00670C63" w:rsidRPr="00670C63" w:rsidRDefault="00670C63" w:rsidP="002F5CC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70C63">
        <w:rPr>
          <w:rFonts w:ascii="Times New Roman" w:eastAsia="Times New Roman" w:hAnsi="Times New Roman" w:cs="Times New Roman"/>
          <w:sz w:val="24"/>
          <w:szCs w:val="24"/>
          <w:lang w:eastAsia="es-ES"/>
        </w:rPr>
        <w:t xml:space="preserve">El marco regulatorio principal es el </w:t>
      </w:r>
      <w:r w:rsidRPr="00670C63">
        <w:rPr>
          <w:rFonts w:ascii="Times New Roman" w:eastAsia="Times New Roman" w:hAnsi="Times New Roman" w:cs="Times New Roman"/>
          <w:b/>
          <w:bCs/>
          <w:sz w:val="24"/>
          <w:szCs w:val="24"/>
          <w:lang w:eastAsia="es-ES"/>
        </w:rPr>
        <w:t>Real Decreto 1051/2022, de 27 de diciembre</w:t>
      </w:r>
      <w:r w:rsidRPr="00670C63">
        <w:rPr>
          <w:rFonts w:ascii="Times New Roman" w:eastAsia="Times New Roman" w:hAnsi="Times New Roman" w:cs="Times New Roman"/>
          <w:sz w:val="24"/>
          <w:szCs w:val="24"/>
          <w:lang w:eastAsia="es-ES"/>
        </w:rPr>
        <w:t>, cuyo objetivo general es establecer un marco coherente para la gestión de nutrientes en la agricultura, promoviendo prácticas que mejoren la salud del suelo, minimicen el impacto ambiental y aseguren la viabilidad a largo plazo de las explotaciones. A continuación, se realiza un análisis detallado de las obligaciones de registro y planificación que constituyen el núcleo de esta normativa.</w:t>
      </w:r>
    </w:p>
    <w:p w:rsidR="00670C63" w:rsidRPr="00670C63" w:rsidRDefault="00670C63" w:rsidP="00670C6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670C63">
        <w:rPr>
          <w:rFonts w:ascii="Times New Roman" w:eastAsia="Times New Roman" w:hAnsi="Times New Roman" w:cs="Times New Roman"/>
          <w:b/>
          <w:bCs/>
          <w:sz w:val="36"/>
          <w:szCs w:val="36"/>
          <w:lang w:eastAsia="es-ES"/>
        </w:rPr>
        <w:t>2. Obligaciones Fundamentales de Registro y Planificación</w:t>
      </w:r>
    </w:p>
    <w:p w:rsidR="00670C63" w:rsidRPr="00670C63" w:rsidRDefault="00670C63" w:rsidP="002F5CC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70C63">
        <w:rPr>
          <w:rFonts w:ascii="Times New Roman" w:eastAsia="Times New Roman" w:hAnsi="Times New Roman" w:cs="Times New Roman"/>
          <w:sz w:val="24"/>
          <w:szCs w:val="24"/>
          <w:lang w:eastAsia="es-ES"/>
        </w:rPr>
        <w:t xml:space="preserve">La nueva normativa sitúa la documentación y la planificación como herramientas centrales para garantizar la trazabilidad y la sostenibilidad en la gestión de nutrientes. El </w:t>
      </w:r>
      <w:r w:rsidRPr="002F5CC5">
        <w:rPr>
          <w:rFonts w:ascii="Times New Roman" w:eastAsia="Times New Roman" w:hAnsi="Times New Roman" w:cs="Times New Roman"/>
          <w:b/>
          <w:bCs/>
          <w:sz w:val="24"/>
          <w:szCs w:val="24"/>
          <w:highlight w:val="yellow"/>
          <w:lang w:eastAsia="es-ES"/>
        </w:rPr>
        <w:t>Cuaderno de Explotación Agrícola (CUE)</w:t>
      </w:r>
      <w:r w:rsidRPr="00670C63">
        <w:rPr>
          <w:rFonts w:ascii="Times New Roman" w:eastAsia="Times New Roman" w:hAnsi="Times New Roman" w:cs="Times New Roman"/>
          <w:sz w:val="24"/>
          <w:szCs w:val="24"/>
          <w:lang w:eastAsia="es-ES"/>
        </w:rPr>
        <w:t xml:space="preserve"> y el </w:t>
      </w:r>
      <w:r w:rsidRPr="00670C63">
        <w:rPr>
          <w:rFonts w:ascii="Times New Roman" w:eastAsia="Times New Roman" w:hAnsi="Times New Roman" w:cs="Times New Roman"/>
          <w:b/>
          <w:bCs/>
          <w:sz w:val="24"/>
          <w:szCs w:val="24"/>
          <w:lang w:eastAsia="es-ES"/>
        </w:rPr>
        <w:t>Plan de Abonado</w:t>
      </w:r>
      <w:r w:rsidRPr="00670C63">
        <w:rPr>
          <w:rFonts w:ascii="Times New Roman" w:eastAsia="Times New Roman" w:hAnsi="Times New Roman" w:cs="Times New Roman"/>
          <w:sz w:val="24"/>
          <w:szCs w:val="24"/>
          <w:lang w:eastAsia="es-ES"/>
        </w:rPr>
        <w:t xml:space="preserve"> se convierten en los dos instrumentos fundamentales que todo titular de explotación debe conocer y, en su caso, implementar para cumplir con la legislación vigente.</w:t>
      </w:r>
    </w:p>
    <w:p w:rsidR="00670C63" w:rsidRPr="00670C63" w:rsidRDefault="00670C63" w:rsidP="00670C6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670C63">
        <w:rPr>
          <w:rFonts w:ascii="Times New Roman" w:eastAsia="Times New Roman" w:hAnsi="Times New Roman" w:cs="Times New Roman"/>
          <w:b/>
          <w:bCs/>
          <w:sz w:val="27"/>
          <w:szCs w:val="27"/>
          <w:lang w:eastAsia="es-ES"/>
        </w:rPr>
        <w:t>2.1. El Cuaderno de Explotación Agrícola (CUE)</w:t>
      </w:r>
    </w:p>
    <w:p w:rsidR="00670C63" w:rsidRPr="00670C63" w:rsidRDefault="00670C63" w:rsidP="002F5CC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70C63">
        <w:rPr>
          <w:rFonts w:ascii="Times New Roman" w:eastAsia="Times New Roman" w:hAnsi="Times New Roman" w:cs="Times New Roman"/>
          <w:sz w:val="24"/>
          <w:szCs w:val="24"/>
          <w:lang w:eastAsia="es-ES"/>
        </w:rPr>
        <w:t xml:space="preserve">La obligación principal para el titular de la explotación es registrar todas las operaciones de aporte de nutrientes y materia orgánica al suelo. Este registro debe realizarse en una </w:t>
      </w:r>
      <w:r w:rsidRPr="002F5CC5">
        <w:rPr>
          <w:rFonts w:ascii="Times New Roman" w:eastAsia="Times New Roman" w:hAnsi="Times New Roman" w:cs="Times New Roman"/>
          <w:sz w:val="24"/>
          <w:szCs w:val="24"/>
          <w:highlight w:val="yellow"/>
          <w:lang w:eastAsia="es-ES"/>
        </w:rPr>
        <w:t>nueva sección específica denominada "Fertilización"</w:t>
      </w:r>
      <w:r w:rsidRPr="00670C63">
        <w:rPr>
          <w:rFonts w:ascii="Times New Roman" w:eastAsia="Times New Roman" w:hAnsi="Times New Roman" w:cs="Times New Roman"/>
          <w:sz w:val="24"/>
          <w:szCs w:val="24"/>
          <w:lang w:eastAsia="es-ES"/>
        </w:rPr>
        <w:t xml:space="preserve"> dentro del cuaderno de explotación, en </w:t>
      </w:r>
      <w:r w:rsidRPr="002F5CC5">
        <w:rPr>
          <w:rFonts w:ascii="Times New Roman" w:eastAsia="Times New Roman" w:hAnsi="Times New Roman" w:cs="Times New Roman"/>
          <w:sz w:val="24"/>
          <w:szCs w:val="24"/>
          <w:highlight w:val="yellow"/>
          <w:lang w:eastAsia="es-ES"/>
        </w:rPr>
        <w:t xml:space="preserve">un </w:t>
      </w:r>
      <w:r w:rsidRPr="002F5CC5">
        <w:rPr>
          <w:rFonts w:ascii="Times New Roman" w:eastAsia="Times New Roman" w:hAnsi="Times New Roman" w:cs="Times New Roman"/>
          <w:b/>
          <w:bCs/>
          <w:sz w:val="24"/>
          <w:szCs w:val="24"/>
          <w:highlight w:val="yellow"/>
          <w:lang w:eastAsia="es-ES"/>
        </w:rPr>
        <w:t>plazo máximo de un mes</w:t>
      </w:r>
      <w:r w:rsidRPr="002F5CC5">
        <w:rPr>
          <w:rFonts w:ascii="Times New Roman" w:eastAsia="Times New Roman" w:hAnsi="Times New Roman" w:cs="Times New Roman"/>
          <w:sz w:val="24"/>
          <w:szCs w:val="24"/>
          <w:highlight w:val="yellow"/>
          <w:lang w:eastAsia="es-ES"/>
        </w:rPr>
        <w:t xml:space="preserve"> desde la fecha de realización de cada operación</w:t>
      </w:r>
      <w:r w:rsidRPr="00670C63">
        <w:rPr>
          <w:rFonts w:ascii="Times New Roman" w:eastAsia="Times New Roman" w:hAnsi="Times New Roman" w:cs="Times New Roman"/>
          <w:sz w:val="24"/>
          <w:szCs w:val="24"/>
          <w:lang w:eastAsia="es-ES"/>
        </w:rPr>
        <w:t>.</w:t>
      </w:r>
    </w:p>
    <w:p w:rsidR="00670C63" w:rsidRPr="00670C63" w:rsidRDefault="00670C63" w:rsidP="00670C63">
      <w:p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sz w:val="24"/>
          <w:szCs w:val="24"/>
          <w:lang w:eastAsia="es-ES"/>
        </w:rPr>
        <w:t>El contenido mínimo que debe incluir esta sección es el siguiente:</w:t>
      </w:r>
    </w:p>
    <w:p w:rsidR="00670C63" w:rsidRPr="00670C63" w:rsidRDefault="00670C63" w:rsidP="00670C63">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b/>
          <w:bCs/>
          <w:sz w:val="24"/>
          <w:szCs w:val="24"/>
          <w:lang w:eastAsia="es-ES"/>
        </w:rPr>
        <w:t>Plan de abonado</w:t>
      </w:r>
      <w:r w:rsidRPr="00670C63">
        <w:rPr>
          <w:rFonts w:ascii="Times New Roman" w:eastAsia="Times New Roman" w:hAnsi="Times New Roman" w:cs="Times New Roman"/>
          <w:sz w:val="24"/>
          <w:szCs w:val="24"/>
          <w:lang w:eastAsia="es-ES"/>
        </w:rPr>
        <w:t>, en los casos en que su elaboración sea obligatoria.</w:t>
      </w:r>
    </w:p>
    <w:p w:rsidR="00670C63" w:rsidRPr="00670C63" w:rsidRDefault="00670C63" w:rsidP="00670C63">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b/>
          <w:bCs/>
          <w:sz w:val="24"/>
          <w:szCs w:val="24"/>
          <w:lang w:eastAsia="es-ES"/>
        </w:rPr>
        <w:t>Datos del suelo</w:t>
      </w:r>
      <w:r w:rsidRPr="00670C63">
        <w:rPr>
          <w:rFonts w:ascii="Times New Roman" w:eastAsia="Times New Roman" w:hAnsi="Times New Roman" w:cs="Times New Roman"/>
          <w:sz w:val="24"/>
          <w:szCs w:val="24"/>
          <w:lang w:eastAsia="es-ES"/>
        </w:rPr>
        <w:t xml:space="preserve"> de los recintos, como el contenido de materia orgánica, nutrientes (N, P), etc.</w:t>
      </w:r>
    </w:p>
    <w:p w:rsidR="00670C63" w:rsidRPr="00670C63" w:rsidRDefault="00670C63" w:rsidP="00670C63">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b/>
          <w:bCs/>
          <w:sz w:val="24"/>
          <w:szCs w:val="24"/>
          <w:lang w:eastAsia="es-ES"/>
        </w:rPr>
        <w:t>Composición analítica de los estiércoles</w:t>
      </w:r>
      <w:r w:rsidRPr="00670C63">
        <w:rPr>
          <w:rFonts w:ascii="Times New Roman" w:eastAsia="Times New Roman" w:hAnsi="Times New Roman" w:cs="Times New Roman"/>
          <w:sz w:val="24"/>
          <w:szCs w:val="24"/>
          <w:lang w:eastAsia="es-ES"/>
        </w:rPr>
        <w:t xml:space="preserve"> aplicados, especificando los contenidos de Nitrógeno, Fósforo y Materia Orgánica.</w:t>
      </w:r>
    </w:p>
    <w:p w:rsidR="00670C63" w:rsidRPr="00670C63" w:rsidRDefault="00670C63" w:rsidP="00670C63">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b/>
          <w:bCs/>
          <w:sz w:val="24"/>
          <w:szCs w:val="24"/>
          <w:lang w:eastAsia="es-ES"/>
        </w:rPr>
        <w:t>Dosis y fechas</w:t>
      </w:r>
      <w:r w:rsidRPr="00670C63">
        <w:rPr>
          <w:rFonts w:ascii="Times New Roman" w:eastAsia="Times New Roman" w:hAnsi="Times New Roman" w:cs="Times New Roman"/>
          <w:sz w:val="24"/>
          <w:szCs w:val="24"/>
          <w:lang w:eastAsia="es-ES"/>
        </w:rPr>
        <w:t xml:space="preserve"> de todos los aportes de fertilizantes o materiales orgánicos aplicados.</w:t>
      </w:r>
    </w:p>
    <w:p w:rsidR="00670C63" w:rsidRPr="00670C63" w:rsidRDefault="00670C63" w:rsidP="00670C63">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b/>
          <w:bCs/>
          <w:sz w:val="24"/>
          <w:szCs w:val="24"/>
          <w:lang w:eastAsia="es-ES"/>
        </w:rPr>
        <w:lastRenderedPageBreak/>
        <w:t>Dosis y fechas de los riegos</w:t>
      </w:r>
      <w:r w:rsidRPr="00670C63">
        <w:rPr>
          <w:rFonts w:ascii="Times New Roman" w:eastAsia="Times New Roman" w:hAnsi="Times New Roman" w:cs="Times New Roman"/>
          <w:sz w:val="24"/>
          <w:szCs w:val="24"/>
          <w:lang w:eastAsia="es-ES"/>
        </w:rPr>
        <w:t xml:space="preserve"> realizados.</w:t>
      </w:r>
    </w:p>
    <w:p w:rsidR="00670C63" w:rsidRPr="00670C63" w:rsidRDefault="00670C63" w:rsidP="00670C63">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b/>
          <w:bCs/>
          <w:sz w:val="24"/>
          <w:szCs w:val="24"/>
          <w:lang w:eastAsia="es-ES"/>
        </w:rPr>
        <w:t>Simplificaciones para cultivos intensivos:</w:t>
      </w:r>
      <w:r w:rsidRPr="00670C63">
        <w:rPr>
          <w:rFonts w:ascii="Times New Roman" w:eastAsia="Times New Roman" w:hAnsi="Times New Roman" w:cs="Times New Roman"/>
          <w:sz w:val="24"/>
          <w:szCs w:val="24"/>
          <w:lang w:eastAsia="es-ES"/>
        </w:rPr>
        <w:t xml:space="preserve"> En cultivos con </w:t>
      </w:r>
      <w:proofErr w:type="spellStart"/>
      <w:r w:rsidRPr="00670C63">
        <w:rPr>
          <w:rFonts w:ascii="Times New Roman" w:eastAsia="Times New Roman" w:hAnsi="Times New Roman" w:cs="Times New Roman"/>
          <w:sz w:val="24"/>
          <w:szCs w:val="24"/>
          <w:lang w:eastAsia="es-ES"/>
        </w:rPr>
        <w:t>fertirrigación</w:t>
      </w:r>
      <w:proofErr w:type="spellEnd"/>
      <w:r w:rsidRPr="00670C63">
        <w:rPr>
          <w:rFonts w:ascii="Times New Roman" w:eastAsia="Times New Roman" w:hAnsi="Times New Roman" w:cs="Times New Roman"/>
          <w:sz w:val="24"/>
          <w:szCs w:val="24"/>
          <w:lang w:eastAsia="es-ES"/>
        </w:rPr>
        <w:t xml:space="preserve"> periódica, la información puede agruparse en informes quincenales o mensuales.</w:t>
      </w:r>
    </w:p>
    <w:p w:rsidR="00670C63" w:rsidRPr="00670C63" w:rsidRDefault="00670C63" w:rsidP="00670C63">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b/>
          <w:bCs/>
          <w:sz w:val="24"/>
          <w:szCs w:val="24"/>
          <w:lang w:eastAsia="es-ES"/>
        </w:rPr>
        <w:t>Documentación de lodos:</w:t>
      </w:r>
      <w:r w:rsidRPr="00670C63">
        <w:rPr>
          <w:rFonts w:ascii="Times New Roman" w:eastAsia="Times New Roman" w:hAnsi="Times New Roman" w:cs="Times New Roman"/>
          <w:sz w:val="24"/>
          <w:szCs w:val="24"/>
          <w:lang w:eastAsia="es-ES"/>
        </w:rPr>
        <w:t xml:space="preserve"> Para la aplicación de lodos de depuradora, se debe adjuntar el documento correspondiente del Anexo III.</w:t>
      </w:r>
    </w:p>
    <w:p w:rsidR="00670C63" w:rsidRPr="00670C63" w:rsidRDefault="00670C63" w:rsidP="002F5CC5">
      <w:pPr>
        <w:spacing w:before="100" w:beforeAutospacing="1" w:after="100" w:afterAutospacing="1" w:line="240" w:lineRule="auto"/>
        <w:jc w:val="both"/>
        <w:rPr>
          <w:rFonts w:ascii="Times New Roman" w:eastAsia="Times New Roman" w:hAnsi="Times New Roman" w:cs="Times New Roman"/>
          <w:sz w:val="24"/>
          <w:szCs w:val="24"/>
          <w:lang w:eastAsia="es-ES"/>
        </w:rPr>
      </w:pPr>
      <w:r w:rsidRPr="00670C63">
        <w:rPr>
          <w:rFonts w:ascii="Times New Roman" w:eastAsia="Times New Roman" w:hAnsi="Times New Roman" w:cs="Times New Roman"/>
          <w:sz w:val="24"/>
          <w:szCs w:val="24"/>
          <w:lang w:eastAsia="es-ES"/>
        </w:rPr>
        <w:t xml:space="preserve">En cuanto a su gestión, </w:t>
      </w:r>
      <w:r w:rsidRPr="002F5CC5">
        <w:rPr>
          <w:rFonts w:ascii="Times New Roman" w:eastAsia="Times New Roman" w:hAnsi="Times New Roman" w:cs="Times New Roman"/>
          <w:sz w:val="24"/>
          <w:szCs w:val="24"/>
          <w:highlight w:val="yellow"/>
          <w:lang w:eastAsia="es-ES"/>
        </w:rPr>
        <w:t xml:space="preserve">el cuaderno puede llevarse tanto en formato </w:t>
      </w:r>
      <w:r w:rsidRPr="002F5CC5">
        <w:rPr>
          <w:rFonts w:ascii="Times New Roman" w:eastAsia="Times New Roman" w:hAnsi="Times New Roman" w:cs="Times New Roman"/>
          <w:b/>
          <w:bCs/>
          <w:sz w:val="24"/>
          <w:szCs w:val="24"/>
          <w:highlight w:val="yellow"/>
          <w:lang w:eastAsia="es-ES"/>
        </w:rPr>
        <w:t>papel como digital</w:t>
      </w:r>
      <w:r w:rsidRPr="00670C63">
        <w:rPr>
          <w:rFonts w:ascii="Times New Roman" w:eastAsia="Times New Roman" w:hAnsi="Times New Roman" w:cs="Times New Roman"/>
          <w:sz w:val="24"/>
          <w:szCs w:val="24"/>
          <w:lang w:eastAsia="es-ES"/>
        </w:rPr>
        <w:t xml:space="preserve">. La disposición transitoria única confirma el carácter voluntario del formato digital y su efecto retroactivo, garantizando que no se puedan imponer sanciones por no haberlo llevado en formato digital con anterioridad. Si la autoridad competente lo solicita, el cuaderno debe ponerse a su disposición en un plazo máximo de </w:t>
      </w:r>
      <w:r w:rsidRPr="00670C63">
        <w:rPr>
          <w:rFonts w:ascii="Times New Roman" w:eastAsia="Times New Roman" w:hAnsi="Times New Roman" w:cs="Times New Roman"/>
          <w:b/>
          <w:bCs/>
          <w:sz w:val="24"/>
          <w:szCs w:val="24"/>
          <w:lang w:eastAsia="es-ES"/>
        </w:rPr>
        <w:t>un mes</w:t>
      </w:r>
      <w:r w:rsidRPr="00670C63">
        <w:rPr>
          <w:rFonts w:ascii="Times New Roman" w:eastAsia="Times New Roman" w:hAnsi="Times New Roman" w:cs="Times New Roman"/>
          <w:sz w:val="24"/>
          <w:szCs w:val="24"/>
          <w:lang w:eastAsia="es-ES"/>
        </w:rPr>
        <w:t>.</w:t>
      </w:r>
    </w:p>
    <w:p w:rsidR="00670C63" w:rsidRPr="00670C63" w:rsidRDefault="00670C63" w:rsidP="00670C63">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670C63">
        <w:rPr>
          <w:rFonts w:ascii="Times New Roman" w:eastAsia="Times New Roman" w:hAnsi="Times New Roman" w:cs="Times New Roman"/>
          <w:b/>
          <w:bCs/>
          <w:sz w:val="24"/>
          <w:szCs w:val="24"/>
          <w:lang w:eastAsia="es-ES"/>
        </w:rPr>
        <w:t>2.1.1. Excepciones a la Obligación de Registro</w:t>
      </w:r>
    </w:p>
    <w:p w:rsidR="00670C63" w:rsidRPr="00670C63" w:rsidRDefault="00670C63" w:rsidP="00670C63">
      <w:p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sz w:val="24"/>
          <w:szCs w:val="24"/>
          <w:lang w:eastAsia="es-ES"/>
        </w:rPr>
        <w:t>No todas las explotaciones están obligadas a registrar estas operaciones. Quedan exentas aquellas que cumplan alguna de las siguientes condiciones:</w:t>
      </w:r>
    </w:p>
    <w:p w:rsidR="00670C63" w:rsidRPr="00670C63" w:rsidRDefault="00670C63" w:rsidP="00670C63">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b/>
          <w:bCs/>
          <w:sz w:val="24"/>
          <w:szCs w:val="24"/>
          <w:lang w:eastAsia="es-ES"/>
        </w:rPr>
        <w:t>Por Tamaño y Riego:</w:t>
      </w:r>
      <w:r w:rsidRPr="00670C63">
        <w:rPr>
          <w:rFonts w:ascii="Times New Roman" w:eastAsia="Times New Roman" w:hAnsi="Times New Roman" w:cs="Times New Roman"/>
          <w:sz w:val="24"/>
          <w:szCs w:val="24"/>
          <w:lang w:eastAsia="es-ES"/>
        </w:rPr>
        <w:t xml:space="preserve"> Explotaciones que, sobre el total de su superficie de cultivos permanentes y tierras de cultivo (excluyendo pastos temporales), tengan una superficie </w:t>
      </w:r>
      <w:r w:rsidRPr="00670C63">
        <w:rPr>
          <w:rFonts w:ascii="Times New Roman" w:eastAsia="Times New Roman" w:hAnsi="Times New Roman" w:cs="Times New Roman"/>
          <w:b/>
          <w:bCs/>
          <w:sz w:val="24"/>
          <w:szCs w:val="24"/>
          <w:lang w:eastAsia="es-ES"/>
        </w:rPr>
        <w:t>menor o igual a 5 hectáreas</w:t>
      </w:r>
      <w:r w:rsidRPr="00670C63">
        <w:rPr>
          <w:rFonts w:ascii="Times New Roman" w:eastAsia="Times New Roman" w:hAnsi="Times New Roman" w:cs="Times New Roman"/>
          <w:sz w:val="24"/>
          <w:szCs w:val="24"/>
          <w:lang w:eastAsia="es-ES"/>
        </w:rPr>
        <w:t xml:space="preserve">, siempre que la superficie de regadío sea </w:t>
      </w:r>
      <w:r w:rsidRPr="00670C63">
        <w:rPr>
          <w:rFonts w:ascii="Times New Roman" w:eastAsia="Times New Roman" w:hAnsi="Times New Roman" w:cs="Times New Roman"/>
          <w:b/>
          <w:bCs/>
          <w:sz w:val="24"/>
          <w:szCs w:val="24"/>
          <w:lang w:eastAsia="es-ES"/>
        </w:rPr>
        <w:t>menor o igual a 1 hectárea</w:t>
      </w:r>
      <w:r w:rsidRPr="00670C63">
        <w:rPr>
          <w:rFonts w:ascii="Times New Roman" w:eastAsia="Times New Roman" w:hAnsi="Times New Roman" w:cs="Times New Roman"/>
          <w:sz w:val="24"/>
          <w:szCs w:val="24"/>
          <w:lang w:eastAsia="es-ES"/>
        </w:rPr>
        <w:t>.</w:t>
      </w:r>
    </w:p>
    <w:p w:rsidR="00670C63" w:rsidRPr="00670C63" w:rsidRDefault="00670C63" w:rsidP="00670C63">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b/>
          <w:bCs/>
          <w:sz w:val="24"/>
          <w:szCs w:val="24"/>
          <w:lang w:eastAsia="es-ES"/>
        </w:rPr>
        <w:t>Por Tipo de Superficie:</w:t>
      </w:r>
      <w:r w:rsidRPr="00670C63">
        <w:rPr>
          <w:rFonts w:ascii="Times New Roman" w:eastAsia="Times New Roman" w:hAnsi="Times New Roman" w:cs="Times New Roman"/>
          <w:sz w:val="24"/>
          <w:szCs w:val="24"/>
          <w:lang w:eastAsia="es-ES"/>
        </w:rPr>
        <w:t xml:space="preserve"> Explotaciones que dispongan </w:t>
      </w:r>
      <w:r w:rsidRPr="00670C63">
        <w:rPr>
          <w:rFonts w:ascii="Times New Roman" w:eastAsia="Times New Roman" w:hAnsi="Times New Roman" w:cs="Times New Roman"/>
          <w:b/>
          <w:bCs/>
          <w:sz w:val="24"/>
          <w:szCs w:val="24"/>
          <w:lang w:eastAsia="es-ES"/>
        </w:rPr>
        <w:t>únicamente de superficie de pastos</w:t>
      </w:r>
      <w:r w:rsidRPr="00670C63">
        <w:rPr>
          <w:rFonts w:ascii="Times New Roman" w:eastAsia="Times New Roman" w:hAnsi="Times New Roman" w:cs="Times New Roman"/>
          <w:sz w:val="24"/>
          <w:szCs w:val="24"/>
          <w:lang w:eastAsia="es-ES"/>
        </w:rPr>
        <w:t xml:space="preserve"> (temporales o permanentes) y </w:t>
      </w:r>
      <w:r w:rsidRPr="00670C63">
        <w:rPr>
          <w:rFonts w:ascii="Times New Roman" w:eastAsia="Times New Roman" w:hAnsi="Times New Roman" w:cs="Times New Roman"/>
          <w:b/>
          <w:bCs/>
          <w:sz w:val="24"/>
          <w:szCs w:val="24"/>
          <w:lang w:eastAsia="es-ES"/>
        </w:rPr>
        <w:t>no apliquen fertilizantes</w:t>
      </w:r>
      <w:r w:rsidRPr="00670C63">
        <w:rPr>
          <w:rFonts w:ascii="Times New Roman" w:eastAsia="Times New Roman" w:hAnsi="Times New Roman" w:cs="Times New Roman"/>
          <w:sz w:val="24"/>
          <w:szCs w:val="24"/>
          <w:lang w:eastAsia="es-ES"/>
        </w:rPr>
        <w:t xml:space="preserve"> en dichas superficies.</w:t>
      </w:r>
    </w:p>
    <w:p w:rsidR="00670C63" w:rsidRPr="00670C63" w:rsidRDefault="00670C63" w:rsidP="00670C63">
      <w:p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sz w:val="24"/>
          <w:szCs w:val="24"/>
          <w:lang w:eastAsia="es-ES"/>
        </w:rPr>
        <w:t xml:space="preserve">Es importante destacar que las explotaciones exentas por tamaño (punto 1) que sí tengan superficies de pastos donde se apliquen fertilizantes, o invernaderos con una superficie total superior a 0,1 ha, deberán realizar un </w:t>
      </w:r>
      <w:r w:rsidRPr="00670C63">
        <w:rPr>
          <w:rFonts w:ascii="Times New Roman" w:eastAsia="Times New Roman" w:hAnsi="Times New Roman" w:cs="Times New Roman"/>
          <w:b/>
          <w:bCs/>
          <w:sz w:val="24"/>
          <w:szCs w:val="24"/>
          <w:lang w:eastAsia="es-ES"/>
        </w:rPr>
        <w:t>registro parcial</w:t>
      </w:r>
      <w:r w:rsidRPr="00670C63">
        <w:rPr>
          <w:rFonts w:ascii="Times New Roman" w:eastAsia="Times New Roman" w:hAnsi="Times New Roman" w:cs="Times New Roman"/>
          <w:sz w:val="24"/>
          <w:szCs w:val="24"/>
          <w:lang w:eastAsia="es-ES"/>
        </w:rPr>
        <w:t>, anotando exclusivamente la información relativa a esas superficies específicas. Esto significa que, aunque la explotación principal esté exenta, el legislador considera que las actividades de fertilización en pastos e invernaderos conllevan un riesgo ambiental que justifica un seguimiento específico.</w:t>
      </w:r>
    </w:p>
    <w:p w:rsidR="00670C63" w:rsidRPr="00670C63" w:rsidRDefault="00670C63" w:rsidP="00670C6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670C63">
        <w:rPr>
          <w:rFonts w:ascii="Times New Roman" w:eastAsia="Times New Roman" w:hAnsi="Times New Roman" w:cs="Times New Roman"/>
          <w:b/>
          <w:bCs/>
          <w:sz w:val="27"/>
          <w:szCs w:val="27"/>
          <w:lang w:eastAsia="es-ES"/>
        </w:rPr>
        <w:t>2.2. El Plan de Abonado</w:t>
      </w:r>
    </w:p>
    <w:p w:rsidR="00670C63" w:rsidRPr="00670C63" w:rsidRDefault="00670C63" w:rsidP="00670C63">
      <w:p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sz w:val="24"/>
          <w:szCs w:val="24"/>
          <w:lang w:eastAsia="es-ES"/>
        </w:rPr>
        <w:t xml:space="preserve">El Plan de Abonado es un documento técnico que programa la fertilización de cada unidad de producción. Su objetivo principal es aumentar o, como mínimo, mantener el contenido de materia orgánica del suelo, para lo cual se debe </w:t>
      </w:r>
      <w:r w:rsidRPr="00670C63">
        <w:rPr>
          <w:rFonts w:ascii="Times New Roman" w:eastAsia="Times New Roman" w:hAnsi="Times New Roman" w:cs="Times New Roman"/>
          <w:b/>
          <w:bCs/>
          <w:sz w:val="24"/>
          <w:szCs w:val="24"/>
          <w:lang w:eastAsia="es-ES"/>
        </w:rPr>
        <w:t>priorizar el uso de fertilizantes orgánicos</w:t>
      </w:r>
      <w:r w:rsidRPr="00670C63">
        <w:rPr>
          <w:rFonts w:ascii="Times New Roman" w:eastAsia="Times New Roman" w:hAnsi="Times New Roman" w:cs="Times New Roman"/>
          <w:sz w:val="24"/>
          <w:szCs w:val="24"/>
          <w:lang w:eastAsia="es-ES"/>
        </w:rPr>
        <w:t>.</w:t>
      </w:r>
    </w:p>
    <w:p w:rsidR="00670C63" w:rsidRPr="00670C63" w:rsidRDefault="00670C63" w:rsidP="00670C63">
      <w:p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sz w:val="24"/>
          <w:szCs w:val="24"/>
          <w:lang w:eastAsia="es-ES"/>
        </w:rPr>
        <w:t>Un plan de abonado debe contener obligatoriamente los siguientes elementos:</w:t>
      </w:r>
    </w:p>
    <w:p w:rsidR="00670C63" w:rsidRPr="00670C63" w:rsidRDefault="00670C63" w:rsidP="00670C63">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sz w:val="24"/>
          <w:szCs w:val="24"/>
          <w:lang w:eastAsia="es-ES"/>
        </w:rPr>
        <w:t>Identificación inequívoca de los recintos de la unidad de producción.</w:t>
      </w:r>
    </w:p>
    <w:p w:rsidR="00670C63" w:rsidRPr="00670C63" w:rsidRDefault="00670C63" w:rsidP="00670C63">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sz w:val="24"/>
          <w:szCs w:val="24"/>
          <w:lang w:eastAsia="es-ES"/>
        </w:rPr>
        <w:t>Datos representativos del suelo (materia orgánica, nutrientes, etc.).</w:t>
      </w:r>
    </w:p>
    <w:p w:rsidR="00670C63" w:rsidRPr="00670C63" w:rsidRDefault="00670C63" w:rsidP="00670C63">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sz w:val="24"/>
          <w:szCs w:val="24"/>
          <w:lang w:eastAsia="es-ES"/>
        </w:rPr>
        <w:t>Consideración del agua disponible, tanto de lluvia como de riego.</w:t>
      </w:r>
    </w:p>
    <w:p w:rsidR="00670C63" w:rsidRPr="00670C63" w:rsidRDefault="00670C63" w:rsidP="00670C63">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sz w:val="24"/>
          <w:szCs w:val="24"/>
          <w:lang w:eastAsia="es-ES"/>
        </w:rPr>
        <w:t>Detalles de la aplicación: momento, tipo de abono, forma de aplicación y maquinaria a utilizar.</w:t>
      </w:r>
      <w:r w:rsidR="00035F59" w:rsidRPr="00035F59">
        <w:rPr>
          <w:rFonts w:ascii="Times New Roman" w:eastAsia="Times New Roman" w:hAnsi="Times New Roman" w:cs="Times New Roman"/>
          <w:noProof/>
          <w:sz w:val="24"/>
          <w:szCs w:val="24"/>
          <w:lang w:eastAsia="es-ES"/>
        </w:rPr>
        <w:t xml:space="preserve"> </w:t>
      </w:r>
    </w:p>
    <w:p w:rsidR="00670C63" w:rsidRPr="00670C63" w:rsidRDefault="00670C63" w:rsidP="00670C63">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sz w:val="24"/>
          <w:szCs w:val="24"/>
          <w:lang w:eastAsia="es-ES"/>
        </w:rPr>
        <w:t>Descripción de las medidas para mitigar las emisiones de amoniaco y gases de efecto invernadero, según el Anexo V de la normativa.</w:t>
      </w:r>
    </w:p>
    <w:p w:rsidR="00670C63" w:rsidRPr="00670C63" w:rsidRDefault="00670C63" w:rsidP="00670C63">
      <w:pPr>
        <w:spacing w:before="100" w:beforeAutospacing="1" w:after="100" w:afterAutospacing="1" w:line="240" w:lineRule="auto"/>
        <w:rPr>
          <w:rFonts w:ascii="Times New Roman" w:eastAsia="Times New Roman" w:hAnsi="Times New Roman" w:cs="Times New Roman"/>
          <w:sz w:val="24"/>
          <w:szCs w:val="24"/>
          <w:lang w:eastAsia="es-ES"/>
        </w:rPr>
      </w:pPr>
      <w:r w:rsidRPr="00035F59">
        <w:rPr>
          <w:rFonts w:ascii="Times New Roman" w:eastAsia="Times New Roman" w:hAnsi="Times New Roman" w:cs="Times New Roman"/>
          <w:sz w:val="24"/>
          <w:szCs w:val="24"/>
          <w:highlight w:val="yellow"/>
          <w:lang w:eastAsia="es-ES"/>
        </w:rPr>
        <w:lastRenderedPageBreak/>
        <w:t>Las fechas clave para la entrada en vigor de esta obligación son:</w:t>
      </w:r>
    </w:p>
    <w:p w:rsidR="00670C63" w:rsidRPr="002F5CC5" w:rsidRDefault="00670C63" w:rsidP="00670C63">
      <w:pPr>
        <w:numPr>
          <w:ilvl w:val="0"/>
          <w:numId w:val="4"/>
        </w:numPr>
        <w:spacing w:before="100" w:beforeAutospacing="1" w:after="100" w:afterAutospacing="1" w:line="240" w:lineRule="auto"/>
        <w:rPr>
          <w:rFonts w:ascii="Times New Roman" w:eastAsia="Times New Roman" w:hAnsi="Times New Roman" w:cs="Times New Roman"/>
          <w:sz w:val="24"/>
          <w:szCs w:val="24"/>
          <w:highlight w:val="yellow"/>
          <w:lang w:eastAsia="es-ES"/>
        </w:rPr>
      </w:pPr>
      <w:r w:rsidRPr="002F5CC5">
        <w:rPr>
          <w:rFonts w:ascii="Times New Roman" w:eastAsia="Times New Roman" w:hAnsi="Times New Roman" w:cs="Times New Roman"/>
          <w:b/>
          <w:bCs/>
          <w:sz w:val="24"/>
          <w:szCs w:val="24"/>
          <w:highlight w:val="yellow"/>
          <w:lang w:eastAsia="es-ES"/>
        </w:rPr>
        <w:t>Regla general:</w:t>
      </w:r>
      <w:r w:rsidRPr="002F5CC5">
        <w:rPr>
          <w:rFonts w:ascii="Times New Roman" w:eastAsia="Times New Roman" w:hAnsi="Times New Roman" w:cs="Times New Roman"/>
          <w:sz w:val="24"/>
          <w:szCs w:val="24"/>
          <w:highlight w:val="yellow"/>
          <w:lang w:eastAsia="es-ES"/>
        </w:rPr>
        <w:t xml:space="preserve"> A partir del </w:t>
      </w:r>
      <w:r w:rsidRPr="002F5CC5">
        <w:rPr>
          <w:rFonts w:ascii="Times New Roman" w:eastAsia="Times New Roman" w:hAnsi="Times New Roman" w:cs="Times New Roman"/>
          <w:b/>
          <w:bCs/>
          <w:sz w:val="24"/>
          <w:szCs w:val="24"/>
          <w:highlight w:val="yellow"/>
          <w:lang w:eastAsia="es-ES"/>
        </w:rPr>
        <w:t>1 de septiembre de 2026</w:t>
      </w:r>
      <w:r w:rsidRPr="002F5CC5">
        <w:rPr>
          <w:rFonts w:ascii="Times New Roman" w:eastAsia="Times New Roman" w:hAnsi="Times New Roman" w:cs="Times New Roman"/>
          <w:sz w:val="24"/>
          <w:szCs w:val="24"/>
          <w:highlight w:val="yellow"/>
          <w:lang w:eastAsia="es-ES"/>
        </w:rPr>
        <w:t>.</w:t>
      </w:r>
    </w:p>
    <w:p w:rsidR="00670C63" w:rsidRPr="002F5CC5" w:rsidRDefault="00670C63" w:rsidP="00670C63">
      <w:pPr>
        <w:numPr>
          <w:ilvl w:val="0"/>
          <w:numId w:val="4"/>
        </w:numPr>
        <w:spacing w:before="100" w:beforeAutospacing="1" w:after="100" w:afterAutospacing="1" w:line="240" w:lineRule="auto"/>
        <w:rPr>
          <w:rFonts w:ascii="Times New Roman" w:eastAsia="Times New Roman" w:hAnsi="Times New Roman" w:cs="Times New Roman"/>
          <w:sz w:val="24"/>
          <w:szCs w:val="24"/>
          <w:highlight w:val="yellow"/>
          <w:lang w:eastAsia="es-ES"/>
        </w:rPr>
      </w:pPr>
      <w:r w:rsidRPr="002F5CC5">
        <w:rPr>
          <w:rFonts w:ascii="Times New Roman" w:eastAsia="Times New Roman" w:hAnsi="Times New Roman" w:cs="Times New Roman"/>
          <w:b/>
          <w:bCs/>
          <w:sz w:val="24"/>
          <w:szCs w:val="24"/>
          <w:highlight w:val="yellow"/>
          <w:lang w:eastAsia="es-ES"/>
        </w:rPr>
        <w:t>Caso especial (regadío):</w:t>
      </w:r>
      <w:r w:rsidRPr="002F5CC5">
        <w:rPr>
          <w:rFonts w:ascii="Times New Roman" w:eastAsia="Times New Roman" w:hAnsi="Times New Roman" w:cs="Times New Roman"/>
          <w:sz w:val="24"/>
          <w:szCs w:val="24"/>
          <w:highlight w:val="yellow"/>
          <w:lang w:eastAsia="es-ES"/>
        </w:rPr>
        <w:t xml:space="preserve"> Para las unidades de producción en regadío donde el cultivo se siembre o plante entre el 1 de marzo y el 30 de junio de 2026, la obligación se adelanta al </w:t>
      </w:r>
      <w:r w:rsidRPr="002F5CC5">
        <w:rPr>
          <w:rFonts w:ascii="Times New Roman" w:eastAsia="Times New Roman" w:hAnsi="Times New Roman" w:cs="Times New Roman"/>
          <w:b/>
          <w:bCs/>
          <w:sz w:val="24"/>
          <w:szCs w:val="24"/>
          <w:highlight w:val="yellow"/>
          <w:lang w:eastAsia="es-ES"/>
        </w:rPr>
        <w:t>1 de enero de 2026</w:t>
      </w:r>
      <w:r w:rsidRPr="002F5CC5">
        <w:rPr>
          <w:rFonts w:ascii="Times New Roman" w:eastAsia="Times New Roman" w:hAnsi="Times New Roman" w:cs="Times New Roman"/>
          <w:sz w:val="24"/>
          <w:szCs w:val="24"/>
          <w:highlight w:val="yellow"/>
          <w:lang w:eastAsia="es-ES"/>
        </w:rPr>
        <w:t>.</w:t>
      </w:r>
    </w:p>
    <w:p w:rsidR="00670C63" w:rsidRPr="00670C63" w:rsidRDefault="00670C63" w:rsidP="00670C63">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670C63">
        <w:rPr>
          <w:rFonts w:ascii="Times New Roman" w:eastAsia="Times New Roman" w:hAnsi="Times New Roman" w:cs="Times New Roman"/>
          <w:b/>
          <w:bCs/>
          <w:sz w:val="24"/>
          <w:szCs w:val="24"/>
          <w:lang w:eastAsia="es-ES"/>
        </w:rPr>
        <w:t>2.2.1. Excepciones a la Obligación del Plan de Abonado</w:t>
      </w:r>
    </w:p>
    <w:p w:rsidR="00670C63" w:rsidRPr="00670C63" w:rsidRDefault="00670C63" w:rsidP="00670C63">
      <w:p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sz w:val="24"/>
          <w:szCs w:val="24"/>
          <w:lang w:eastAsia="es-ES"/>
        </w:rPr>
        <w:t>Quedan exentas de la obligación de elaborar un plan de abonado las siguientes unidades de producción:</w:t>
      </w:r>
    </w:p>
    <w:p w:rsidR="00670C63" w:rsidRPr="00670C63" w:rsidRDefault="00670C63" w:rsidP="00670C63">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sz w:val="24"/>
          <w:szCs w:val="24"/>
          <w:lang w:eastAsia="es-ES"/>
        </w:rPr>
        <w:t xml:space="preserve">Las destinadas únicamente a </w:t>
      </w:r>
      <w:r w:rsidRPr="00670C63">
        <w:rPr>
          <w:rFonts w:ascii="Times New Roman" w:eastAsia="Times New Roman" w:hAnsi="Times New Roman" w:cs="Times New Roman"/>
          <w:b/>
          <w:bCs/>
          <w:sz w:val="24"/>
          <w:szCs w:val="24"/>
          <w:lang w:eastAsia="es-ES"/>
        </w:rPr>
        <w:t>pastos que no se fertilicen</w:t>
      </w:r>
      <w:r w:rsidRPr="00670C63">
        <w:rPr>
          <w:rFonts w:ascii="Times New Roman" w:eastAsia="Times New Roman" w:hAnsi="Times New Roman" w:cs="Times New Roman"/>
          <w:sz w:val="24"/>
          <w:szCs w:val="24"/>
          <w:lang w:eastAsia="es-ES"/>
        </w:rPr>
        <w:t>. La normativa aclara que las deyecciones del ganado durante el pastoreo no se consideran fertilización.</w:t>
      </w:r>
    </w:p>
    <w:p w:rsidR="00670C63" w:rsidRPr="00670C63" w:rsidRDefault="00670C63" w:rsidP="00670C63">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sz w:val="24"/>
          <w:szCs w:val="24"/>
          <w:lang w:eastAsia="es-ES"/>
        </w:rPr>
        <w:t xml:space="preserve">Las que </w:t>
      </w:r>
      <w:r w:rsidRPr="00670C63">
        <w:rPr>
          <w:rFonts w:ascii="Times New Roman" w:eastAsia="Times New Roman" w:hAnsi="Times New Roman" w:cs="Times New Roman"/>
          <w:b/>
          <w:bCs/>
          <w:sz w:val="24"/>
          <w:szCs w:val="24"/>
          <w:lang w:eastAsia="es-ES"/>
        </w:rPr>
        <w:t>no superen las 10 hectáreas</w:t>
      </w:r>
      <w:r w:rsidRPr="00670C63">
        <w:rPr>
          <w:rFonts w:ascii="Times New Roman" w:eastAsia="Times New Roman" w:hAnsi="Times New Roman" w:cs="Times New Roman"/>
          <w:sz w:val="24"/>
          <w:szCs w:val="24"/>
          <w:lang w:eastAsia="es-ES"/>
        </w:rPr>
        <w:t xml:space="preserve"> de superficie, siempre que se cumpla una de estas dos condiciones: a) toda la superficie es de secano, o b) la superficie está dedicada íntegramente a pastos o forrajes para el autoconsumo de la propia explotación.</w:t>
      </w:r>
    </w:p>
    <w:p w:rsidR="00670C63" w:rsidRPr="00670C63" w:rsidRDefault="00670C63" w:rsidP="00670C63">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670C63">
        <w:rPr>
          <w:rFonts w:ascii="Times New Roman" w:eastAsia="Times New Roman" w:hAnsi="Times New Roman" w:cs="Times New Roman"/>
          <w:b/>
          <w:bCs/>
          <w:sz w:val="24"/>
          <w:szCs w:val="24"/>
          <w:lang w:eastAsia="es-ES"/>
        </w:rPr>
        <w:t xml:space="preserve">2.2.2. </w:t>
      </w:r>
      <w:bookmarkStart w:id="0" w:name="_GoBack"/>
      <w:bookmarkEnd w:id="0"/>
      <w:r w:rsidRPr="002F5CC5">
        <w:rPr>
          <w:rFonts w:ascii="Times New Roman" w:eastAsia="Times New Roman" w:hAnsi="Times New Roman" w:cs="Times New Roman"/>
          <w:b/>
          <w:bCs/>
          <w:sz w:val="24"/>
          <w:szCs w:val="24"/>
          <w:highlight w:val="yellow"/>
          <w:lang w:eastAsia="es-ES"/>
        </w:rPr>
        <w:t>Asesoramiento Técnico Obligatorio</w:t>
      </w:r>
    </w:p>
    <w:p w:rsidR="00670C63" w:rsidRPr="00670C63" w:rsidRDefault="00670C63" w:rsidP="00670C63">
      <w:p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sz w:val="24"/>
          <w:szCs w:val="24"/>
          <w:lang w:eastAsia="es-ES"/>
        </w:rPr>
        <w:t>La normativa introduce la figura del asesoramiento técnico en fertilización, cuya obligatoriedad está vinculada a la del Plan de Abonado:</w:t>
      </w:r>
    </w:p>
    <w:p w:rsidR="00670C63" w:rsidRPr="00670C63" w:rsidRDefault="00670C63" w:rsidP="00670C63">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b/>
          <w:bCs/>
          <w:sz w:val="24"/>
          <w:szCs w:val="24"/>
          <w:lang w:eastAsia="es-ES"/>
        </w:rPr>
        <w:t>Zonas Vulnerables:</w:t>
      </w:r>
      <w:r w:rsidRPr="00670C63">
        <w:rPr>
          <w:rFonts w:ascii="Times New Roman" w:eastAsia="Times New Roman" w:hAnsi="Times New Roman" w:cs="Times New Roman"/>
          <w:sz w:val="24"/>
          <w:szCs w:val="24"/>
          <w:lang w:eastAsia="es-ES"/>
        </w:rPr>
        <w:t xml:space="preserve"> Será obligatorio </w:t>
      </w:r>
      <w:r w:rsidRPr="00670C63">
        <w:rPr>
          <w:rFonts w:ascii="Times New Roman" w:eastAsia="Times New Roman" w:hAnsi="Times New Roman" w:cs="Times New Roman"/>
          <w:b/>
          <w:bCs/>
          <w:sz w:val="24"/>
          <w:szCs w:val="24"/>
          <w:lang w:eastAsia="es-ES"/>
        </w:rPr>
        <w:t>un año después</w:t>
      </w:r>
      <w:r w:rsidRPr="00670C63">
        <w:rPr>
          <w:rFonts w:ascii="Times New Roman" w:eastAsia="Times New Roman" w:hAnsi="Times New Roman" w:cs="Times New Roman"/>
          <w:sz w:val="24"/>
          <w:szCs w:val="24"/>
          <w:lang w:eastAsia="es-ES"/>
        </w:rPr>
        <w:t xml:space="preserve"> de la fecha en que entre en vigor la obligación de tener un plan de abonado.</w:t>
      </w:r>
    </w:p>
    <w:p w:rsidR="00670C63" w:rsidRPr="00670C63" w:rsidRDefault="00670C63" w:rsidP="00670C63">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b/>
          <w:bCs/>
          <w:sz w:val="24"/>
          <w:szCs w:val="24"/>
          <w:lang w:eastAsia="es-ES"/>
        </w:rPr>
        <w:t>Resto de Zonas:</w:t>
      </w:r>
      <w:r w:rsidRPr="00670C63">
        <w:rPr>
          <w:rFonts w:ascii="Times New Roman" w:eastAsia="Times New Roman" w:hAnsi="Times New Roman" w:cs="Times New Roman"/>
          <w:sz w:val="24"/>
          <w:szCs w:val="24"/>
          <w:lang w:eastAsia="es-ES"/>
        </w:rPr>
        <w:t xml:space="preserve"> Será obligatorio </w:t>
      </w:r>
      <w:r w:rsidRPr="00670C63">
        <w:rPr>
          <w:rFonts w:ascii="Times New Roman" w:eastAsia="Times New Roman" w:hAnsi="Times New Roman" w:cs="Times New Roman"/>
          <w:b/>
          <w:bCs/>
          <w:sz w:val="24"/>
          <w:szCs w:val="24"/>
          <w:lang w:eastAsia="es-ES"/>
        </w:rPr>
        <w:t>dos años después</w:t>
      </w:r>
      <w:r w:rsidRPr="00670C63">
        <w:rPr>
          <w:rFonts w:ascii="Times New Roman" w:eastAsia="Times New Roman" w:hAnsi="Times New Roman" w:cs="Times New Roman"/>
          <w:sz w:val="24"/>
          <w:szCs w:val="24"/>
          <w:lang w:eastAsia="es-ES"/>
        </w:rPr>
        <w:t xml:space="preserve"> de la fecha de entrada en vigor de la obligación del plan.</w:t>
      </w:r>
    </w:p>
    <w:p w:rsidR="00670C63" w:rsidRPr="00670C63" w:rsidRDefault="00670C63" w:rsidP="00670C63">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b/>
          <w:bCs/>
          <w:sz w:val="24"/>
          <w:szCs w:val="24"/>
          <w:lang w:eastAsia="es-ES"/>
        </w:rPr>
        <w:t>Exención:</w:t>
      </w:r>
      <w:r w:rsidRPr="00670C63">
        <w:rPr>
          <w:rFonts w:ascii="Times New Roman" w:eastAsia="Times New Roman" w:hAnsi="Times New Roman" w:cs="Times New Roman"/>
          <w:sz w:val="24"/>
          <w:szCs w:val="24"/>
          <w:lang w:eastAsia="es-ES"/>
        </w:rPr>
        <w:t xml:space="preserve"> Las unidades de producción exentas de elaborar el plan de abonado también lo están de recibir este asesoramiento técnico.</w:t>
      </w:r>
    </w:p>
    <w:p w:rsidR="00670C63" w:rsidRPr="00670C63" w:rsidRDefault="00670C63" w:rsidP="00670C63">
      <w:p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sz w:val="24"/>
          <w:szCs w:val="24"/>
          <w:lang w:eastAsia="es-ES"/>
        </w:rPr>
        <w:t>Una vez definida la planificación documental, es crucial entender las normas prácticas que rigen la aplicación de los fertilizantes en campo.</w:t>
      </w:r>
    </w:p>
    <w:p w:rsidR="00670C63" w:rsidRPr="00670C63" w:rsidRDefault="00670C63" w:rsidP="00670C6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670C63">
        <w:rPr>
          <w:rFonts w:ascii="Times New Roman" w:eastAsia="Times New Roman" w:hAnsi="Times New Roman" w:cs="Times New Roman"/>
          <w:b/>
          <w:bCs/>
          <w:sz w:val="36"/>
          <w:szCs w:val="36"/>
          <w:lang w:eastAsia="es-ES"/>
        </w:rPr>
        <w:t>3. Normas y Prohibiciones en la Aplicación de Fertilizantes</w:t>
      </w:r>
    </w:p>
    <w:p w:rsidR="00670C63" w:rsidRPr="00670C63" w:rsidRDefault="00670C63" w:rsidP="00670C63">
      <w:p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sz w:val="24"/>
          <w:szCs w:val="24"/>
          <w:lang w:eastAsia="es-ES"/>
        </w:rPr>
        <w:t>Más allá de la planificación, la normativa establece un conjunto de buenas prácticas agrícolas de obligado cumplimiento para minimizar el impacto ambiental de la fertilización, especialmente la contaminación de aguas por nitratos y las emisiones de amoniaco a la atmósfera.</w:t>
      </w:r>
    </w:p>
    <w:p w:rsidR="00670C63" w:rsidRPr="00670C63" w:rsidRDefault="00670C63" w:rsidP="00670C6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670C63">
        <w:rPr>
          <w:rFonts w:ascii="Times New Roman" w:eastAsia="Times New Roman" w:hAnsi="Times New Roman" w:cs="Times New Roman"/>
          <w:b/>
          <w:bCs/>
          <w:sz w:val="27"/>
          <w:szCs w:val="27"/>
          <w:lang w:eastAsia="es-ES"/>
        </w:rPr>
        <w:t>3.1. Prohibiciones Generales de Aplicación</w:t>
      </w:r>
    </w:p>
    <w:p w:rsidR="00670C63" w:rsidRPr="00670C63" w:rsidRDefault="00670C63" w:rsidP="00670C63">
      <w:p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sz w:val="24"/>
          <w:szCs w:val="24"/>
          <w:lang w:eastAsia="es-ES"/>
        </w:rPr>
        <w:t>Se prohíbe la aplicación de cualquier tipo de fertilizante en las siguientes circunstancias:</w:t>
      </w:r>
    </w:p>
    <w:p w:rsidR="00670C63" w:rsidRPr="00670C63" w:rsidRDefault="00670C63" w:rsidP="00670C63">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sz w:val="24"/>
          <w:szCs w:val="24"/>
          <w:lang w:eastAsia="es-ES"/>
        </w:rPr>
        <w:t xml:space="preserve">En terrenos helados, cubiertos de nieve, </w:t>
      </w:r>
      <w:proofErr w:type="spellStart"/>
      <w:r w:rsidRPr="00670C63">
        <w:rPr>
          <w:rFonts w:ascii="Times New Roman" w:eastAsia="Times New Roman" w:hAnsi="Times New Roman" w:cs="Times New Roman"/>
          <w:sz w:val="24"/>
          <w:szCs w:val="24"/>
          <w:lang w:eastAsia="es-ES"/>
        </w:rPr>
        <w:t>hidromorfos</w:t>
      </w:r>
      <w:proofErr w:type="spellEnd"/>
      <w:r w:rsidRPr="00670C63">
        <w:rPr>
          <w:rFonts w:ascii="Times New Roman" w:eastAsia="Times New Roman" w:hAnsi="Times New Roman" w:cs="Times New Roman"/>
          <w:sz w:val="24"/>
          <w:szCs w:val="24"/>
          <w:lang w:eastAsia="es-ES"/>
        </w:rPr>
        <w:t xml:space="preserve"> o inundados.</w:t>
      </w:r>
    </w:p>
    <w:p w:rsidR="00670C63" w:rsidRPr="00670C63" w:rsidRDefault="00670C63" w:rsidP="00670C63">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sz w:val="24"/>
          <w:szCs w:val="24"/>
          <w:lang w:eastAsia="es-ES"/>
        </w:rPr>
        <w:lastRenderedPageBreak/>
        <w:t>Durante la vigencia de avisos meteorológicos rojos por precipitaciones emitidos por AEMET o Protección Civil, salvo que la comunidad autónoma establezca una regulación específica.</w:t>
      </w:r>
    </w:p>
    <w:p w:rsidR="00670C63" w:rsidRPr="00670C63" w:rsidRDefault="00670C63" w:rsidP="00670C63">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sz w:val="24"/>
          <w:szCs w:val="24"/>
          <w:lang w:eastAsia="es-ES"/>
        </w:rPr>
        <w:t>En suelos con un alto riesgo de arrastre de nutrientes hacia hábitats naturales como humedales o barrancos, salvo regulación autonómica.</w:t>
      </w:r>
    </w:p>
    <w:p w:rsidR="00670C63" w:rsidRPr="00670C63" w:rsidRDefault="00670C63" w:rsidP="00670C63">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sz w:val="24"/>
          <w:szCs w:val="24"/>
          <w:lang w:eastAsia="es-ES"/>
        </w:rPr>
        <w:t>Durante los periodos de prohibición de fertilización nitrogenada establecidos en el Anexo II, a menos que se utilicen sistemas de riego localizado o técnicas de agricultura de precisión.</w:t>
      </w:r>
    </w:p>
    <w:p w:rsidR="00670C63" w:rsidRPr="00670C63" w:rsidRDefault="00670C63" w:rsidP="00670C6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670C63">
        <w:rPr>
          <w:rFonts w:ascii="Times New Roman" w:eastAsia="Times New Roman" w:hAnsi="Times New Roman" w:cs="Times New Roman"/>
          <w:b/>
          <w:bCs/>
          <w:sz w:val="27"/>
          <w:szCs w:val="27"/>
          <w:lang w:eastAsia="es-ES"/>
        </w:rPr>
        <w:t>3.2. Normas Específicas para Estiércoles y Materiales Orgánicos</w:t>
      </w:r>
    </w:p>
    <w:p w:rsidR="00670C63" w:rsidRPr="00670C63" w:rsidRDefault="00670C63" w:rsidP="00670C63">
      <w:p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sz w:val="24"/>
          <w:szCs w:val="24"/>
          <w:lang w:eastAsia="es-ES"/>
        </w:rPr>
        <w:t>La aplicación de purines y otros materiales orgánicos está sujeta a reglas estrictas para controlar las emisiones de amoniaco.</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86"/>
        <w:gridCol w:w="5202"/>
      </w:tblGrid>
      <w:tr w:rsidR="00670C63" w:rsidRPr="00670C63" w:rsidTr="00670C63">
        <w:tc>
          <w:tcPr>
            <w:tcW w:w="0" w:type="auto"/>
            <w:tcBorders>
              <w:top w:val="outset" w:sz="6" w:space="0" w:color="auto"/>
              <w:left w:val="outset" w:sz="6" w:space="0" w:color="auto"/>
              <w:bottom w:val="outset" w:sz="6" w:space="0" w:color="auto"/>
              <w:right w:val="outset" w:sz="6" w:space="0" w:color="auto"/>
            </w:tcBorders>
            <w:vAlign w:val="center"/>
            <w:hideMark/>
          </w:tcPr>
          <w:p w:rsidR="00670C63" w:rsidRPr="00670C63" w:rsidRDefault="00670C63" w:rsidP="00670C63">
            <w:p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sz w:val="24"/>
                <w:szCs w:val="24"/>
                <w:lang w:eastAsia="es-ES"/>
              </w:rPr>
              <w:t>Prohibición</w:t>
            </w:r>
          </w:p>
        </w:tc>
        <w:tc>
          <w:tcPr>
            <w:tcW w:w="0" w:type="auto"/>
            <w:tcBorders>
              <w:top w:val="outset" w:sz="6" w:space="0" w:color="auto"/>
              <w:left w:val="outset" w:sz="6" w:space="0" w:color="auto"/>
              <w:bottom w:val="outset" w:sz="6" w:space="0" w:color="auto"/>
              <w:right w:val="outset" w:sz="6" w:space="0" w:color="auto"/>
            </w:tcBorders>
            <w:vAlign w:val="center"/>
            <w:hideMark/>
          </w:tcPr>
          <w:p w:rsidR="00670C63" w:rsidRPr="00670C63" w:rsidRDefault="00670C63" w:rsidP="00670C63">
            <w:p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sz w:val="24"/>
                <w:szCs w:val="24"/>
                <w:lang w:eastAsia="es-ES"/>
              </w:rPr>
              <w:t>Excepciones Clave</w:t>
            </w:r>
          </w:p>
        </w:tc>
      </w:tr>
      <w:tr w:rsidR="00670C63" w:rsidRPr="00670C63" w:rsidTr="00670C63">
        <w:tc>
          <w:tcPr>
            <w:tcW w:w="0" w:type="auto"/>
            <w:tcBorders>
              <w:top w:val="outset" w:sz="6" w:space="0" w:color="auto"/>
              <w:left w:val="outset" w:sz="6" w:space="0" w:color="auto"/>
              <w:bottom w:val="outset" w:sz="6" w:space="0" w:color="auto"/>
              <w:right w:val="outset" w:sz="6" w:space="0" w:color="auto"/>
            </w:tcBorders>
            <w:vAlign w:val="center"/>
            <w:hideMark/>
          </w:tcPr>
          <w:p w:rsidR="00670C63" w:rsidRPr="00670C63" w:rsidRDefault="00670C63" w:rsidP="00670C63">
            <w:p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sz w:val="24"/>
                <w:szCs w:val="24"/>
                <w:lang w:eastAsia="es-ES"/>
              </w:rPr>
              <w:t xml:space="preserve">Se prohíbe la aplicación de purines mediante </w:t>
            </w:r>
            <w:r w:rsidRPr="00670C63">
              <w:rPr>
                <w:rFonts w:ascii="Times New Roman" w:eastAsia="Times New Roman" w:hAnsi="Times New Roman" w:cs="Times New Roman"/>
                <w:b/>
                <w:bCs/>
                <w:sz w:val="24"/>
                <w:szCs w:val="24"/>
                <w:lang w:eastAsia="es-ES"/>
              </w:rPr>
              <w:t>sistemas de plato, abanico y por cañón</w:t>
            </w:r>
            <w:r w:rsidRPr="00670C63">
              <w:rPr>
                <w:rFonts w:ascii="Times New Roman" w:eastAsia="Times New Roman" w:hAnsi="Times New Roman" w:cs="Times New Roman"/>
                <w:sz w:val="24"/>
                <w:szCs w:val="24"/>
                <w:lang w:eastAsia="es-ES"/>
              </w:rPr>
              <w:t xml:space="preserve"> para minimizar las emisiones de amoniaco a la atmósfera, que suponen una pérdida de nitrógeno y un perjuicio ambiental.</w:t>
            </w:r>
          </w:p>
        </w:tc>
        <w:tc>
          <w:tcPr>
            <w:tcW w:w="0" w:type="auto"/>
            <w:tcBorders>
              <w:top w:val="outset" w:sz="6" w:space="0" w:color="auto"/>
              <w:left w:val="outset" w:sz="6" w:space="0" w:color="auto"/>
              <w:bottom w:val="outset" w:sz="6" w:space="0" w:color="auto"/>
              <w:right w:val="outset" w:sz="6" w:space="0" w:color="auto"/>
            </w:tcBorders>
            <w:vAlign w:val="center"/>
            <w:hideMark/>
          </w:tcPr>
          <w:p w:rsidR="00670C63" w:rsidRPr="00670C63" w:rsidRDefault="00670C63" w:rsidP="00670C63">
            <w:p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sz w:val="24"/>
                <w:szCs w:val="24"/>
                <w:lang w:eastAsia="es-ES"/>
              </w:rPr>
              <w:t>Se permite el uso de estos sistemas en los siguientes casos:&lt;</w:t>
            </w:r>
            <w:proofErr w:type="spellStart"/>
            <w:r w:rsidRPr="00670C63">
              <w:rPr>
                <w:rFonts w:ascii="Times New Roman" w:eastAsia="Times New Roman" w:hAnsi="Times New Roman" w:cs="Times New Roman"/>
                <w:sz w:val="24"/>
                <w:szCs w:val="24"/>
                <w:lang w:eastAsia="es-ES"/>
              </w:rPr>
              <w:t>br</w:t>
            </w:r>
            <w:proofErr w:type="spellEnd"/>
            <w:r w:rsidRPr="00670C63">
              <w:rPr>
                <w:rFonts w:ascii="Times New Roman" w:eastAsia="Times New Roman" w:hAnsi="Times New Roman" w:cs="Times New Roman"/>
                <w:sz w:val="24"/>
                <w:szCs w:val="24"/>
                <w:lang w:eastAsia="es-ES"/>
              </w:rPr>
              <w:t xml:space="preserve">&gt;- Recintos con pendientes medias </w:t>
            </w:r>
            <w:r w:rsidRPr="00670C63">
              <w:rPr>
                <w:rFonts w:ascii="Times New Roman" w:eastAsia="Times New Roman" w:hAnsi="Times New Roman" w:cs="Times New Roman"/>
                <w:b/>
                <w:bCs/>
                <w:sz w:val="24"/>
                <w:szCs w:val="24"/>
                <w:lang w:eastAsia="es-ES"/>
              </w:rPr>
              <w:t>superiores al 10</w:t>
            </w:r>
            <w:proofErr w:type="gramStart"/>
            <w:r w:rsidRPr="00670C63">
              <w:rPr>
                <w:rFonts w:ascii="Times New Roman" w:eastAsia="Times New Roman" w:hAnsi="Times New Roman" w:cs="Times New Roman"/>
                <w:b/>
                <w:bCs/>
                <w:sz w:val="24"/>
                <w:szCs w:val="24"/>
                <w:lang w:eastAsia="es-ES"/>
              </w:rPr>
              <w:t>%</w:t>
            </w:r>
            <w:r w:rsidRPr="00670C63">
              <w:rPr>
                <w:rFonts w:ascii="Times New Roman" w:eastAsia="Times New Roman" w:hAnsi="Times New Roman" w:cs="Times New Roman"/>
                <w:sz w:val="24"/>
                <w:szCs w:val="24"/>
                <w:lang w:eastAsia="es-ES"/>
              </w:rPr>
              <w:t>.&lt;</w:t>
            </w:r>
            <w:proofErr w:type="spellStart"/>
            <w:proofErr w:type="gramEnd"/>
            <w:r w:rsidRPr="00670C63">
              <w:rPr>
                <w:rFonts w:ascii="Times New Roman" w:eastAsia="Times New Roman" w:hAnsi="Times New Roman" w:cs="Times New Roman"/>
                <w:sz w:val="24"/>
                <w:szCs w:val="24"/>
                <w:lang w:eastAsia="es-ES"/>
              </w:rPr>
              <w:t>br</w:t>
            </w:r>
            <w:proofErr w:type="spellEnd"/>
            <w:r w:rsidRPr="00670C63">
              <w:rPr>
                <w:rFonts w:ascii="Times New Roman" w:eastAsia="Times New Roman" w:hAnsi="Times New Roman" w:cs="Times New Roman"/>
                <w:sz w:val="24"/>
                <w:szCs w:val="24"/>
                <w:lang w:eastAsia="es-ES"/>
              </w:rPr>
              <w:t xml:space="preserve">&gt;- Recintos de superficie </w:t>
            </w:r>
            <w:r w:rsidRPr="00670C63">
              <w:rPr>
                <w:rFonts w:ascii="Times New Roman" w:eastAsia="Times New Roman" w:hAnsi="Times New Roman" w:cs="Times New Roman"/>
                <w:b/>
                <w:bCs/>
                <w:sz w:val="24"/>
                <w:szCs w:val="24"/>
                <w:lang w:eastAsia="es-ES"/>
              </w:rPr>
              <w:t>inferior a 1 hectárea</w:t>
            </w:r>
            <w:r w:rsidRPr="00670C63">
              <w:rPr>
                <w:rFonts w:ascii="Times New Roman" w:eastAsia="Times New Roman" w:hAnsi="Times New Roman" w:cs="Times New Roman"/>
                <w:sz w:val="24"/>
                <w:szCs w:val="24"/>
                <w:lang w:eastAsia="es-ES"/>
              </w:rPr>
              <w:t xml:space="preserve"> (si no son colindantes con otros de la misma explotación).&lt;</w:t>
            </w:r>
            <w:proofErr w:type="spellStart"/>
            <w:r w:rsidRPr="00670C63">
              <w:rPr>
                <w:rFonts w:ascii="Times New Roman" w:eastAsia="Times New Roman" w:hAnsi="Times New Roman" w:cs="Times New Roman"/>
                <w:sz w:val="24"/>
                <w:szCs w:val="24"/>
                <w:lang w:eastAsia="es-ES"/>
              </w:rPr>
              <w:t>br</w:t>
            </w:r>
            <w:proofErr w:type="spellEnd"/>
            <w:r w:rsidRPr="00670C63">
              <w:rPr>
                <w:rFonts w:ascii="Times New Roman" w:eastAsia="Times New Roman" w:hAnsi="Times New Roman" w:cs="Times New Roman"/>
                <w:sz w:val="24"/>
                <w:szCs w:val="24"/>
                <w:lang w:eastAsia="es-ES"/>
              </w:rPr>
              <w:t xml:space="preserve">&gt;- En la </w:t>
            </w:r>
            <w:r w:rsidRPr="00670C63">
              <w:rPr>
                <w:rFonts w:ascii="Times New Roman" w:eastAsia="Times New Roman" w:hAnsi="Times New Roman" w:cs="Times New Roman"/>
                <w:b/>
                <w:bCs/>
                <w:sz w:val="24"/>
                <w:szCs w:val="24"/>
                <w:lang w:eastAsia="es-ES"/>
              </w:rPr>
              <w:t>explotación entera</w:t>
            </w:r>
            <w:r w:rsidRPr="00670C63">
              <w:rPr>
                <w:rFonts w:ascii="Times New Roman" w:eastAsia="Times New Roman" w:hAnsi="Times New Roman" w:cs="Times New Roman"/>
                <w:sz w:val="24"/>
                <w:szCs w:val="24"/>
                <w:lang w:eastAsia="es-ES"/>
              </w:rPr>
              <w:t xml:space="preserve"> si los recintos no exceptuados (descontando los anteriores) representan menos del 50% de la superficie total o no superan las 2 hectáreas en conjunto.</w:t>
            </w:r>
          </w:p>
        </w:tc>
      </w:tr>
    </w:tbl>
    <w:p w:rsidR="00670C63" w:rsidRPr="00670C63" w:rsidRDefault="00670C63" w:rsidP="00670C63">
      <w:p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b/>
          <w:bCs/>
          <w:i/>
          <w:iCs/>
          <w:sz w:val="24"/>
          <w:szCs w:val="24"/>
          <w:lang w:eastAsia="es-ES"/>
        </w:rPr>
        <w:t>Nota:</w:t>
      </w:r>
      <w:r w:rsidRPr="00670C63">
        <w:rPr>
          <w:rFonts w:ascii="Times New Roman" w:eastAsia="Times New Roman" w:hAnsi="Times New Roman" w:cs="Times New Roman"/>
          <w:sz w:val="24"/>
          <w:szCs w:val="24"/>
          <w:lang w:eastAsia="es-ES"/>
        </w:rPr>
        <w:t xml:space="preserve"> Esta misma prohibición se aplica a otros materiales orgánicos con una humedad igual o superior al 90%.</w:t>
      </w:r>
    </w:p>
    <w:p w:rsidR="00670C63" w:rsidRPr="00670C63" w:rsidRDefault="00670C63" w:rsidP="00670C63">
      <w:p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sz w:val="24"/>
          <w:szCs w:val="24"/>
          <w:lang w:eastAsia="es-ES"/>
        </w:rPr>
        <w:t>Además, se establecen las siguientes obligaciones:</w:t>
      </w:r>
    </w:p>
    <w:p w:rsidR="00670C63" w:rsidRPr="00670C63" w:rsidRDefault="00670C63" w:rsidP="00670C63">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b/>
          <w:bCs/>
          <w:sz w:val="24"/>
          <w:szCs w:val="24"/>
          <w:lang w:eastAsia="es-ES"/>
        </w:rPr>
        <w:t>Enterrado rápido:</w:t>
      </w:r>
      <w:r w:rsidRPr="00670C63">
        <w:rPr>
          <w:rFonts w:ascii="Times New Roman" w:eastAsia="Times New Roman" w:hAnsi="Times New Roman" w:cs="Times New Roman"/>
          <w:sz w:val="24"/>
          <w:szCs w:val="24"/>
          <w:lang w:eastAsia="es-ES"/>
        </w:rPr>
        <w:t xml:space="preserve"> Los estiércoles y materiales orgánicos deben ser enterrados "lo antes posible y siempre en las primeras 12 horas" tras su aplicación. Quedan exentos de esta norma la siembra directa, la agricultura de conservación, la aplicación en pastos, la aplicación por inyección y los compost con bajo contenido de nitrógeno amoniacal (&lt;0,6%).</w:t>
      </w:r>
    </w:p>
    <w:p w:rsidR="00670C63" w:rsidRPr="00670C63" w:rsidRDefault="00670C63" w:rsidP="00670C63">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b/>
          <w:bCs/>
          <w:sz w:val="24"/>
          <w:szCs w:val="24"/>
          <w:lang w:eastAsia="es-ES"/>
        </w:rPr>
        <w:t>Medidas de mitigación:</w:t>
      </w:r>
      <w:r w:rsidRPr="00670C63">
        <w:rPr>
          <w:rFonts w:ascii="Times New Roman" w:eastAsia="Times New Roman" w:hAnsi="Times New Roman" w:cs="Times New Roman"/>
          <w:sz w:val="24"/>
          <w:szCs w:val="24"/>
          <w:lang w:eastAsia="es-ES"/>
        </w:rPr>
        <w:t xml:space="preserve"> Al aplicar estiércoles, es obligatorio emplear al menos una de las medidas de mitigación de emisiones del Anexo V. Las explotaciones que se acojan a las excepciones de aplicación con plato/abanico o de enterrado están exentas de esta obligación.</w:t>
      </w:r>
    </w:p>
    <w:p w:rsidR="00670C63" w:rsidRPr="00670C63" w:rsidRDefault="00670C63" w:rsidP="00670C63">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b/>
          <w:bCs/>
          <w:sz w:val="24"/>
          <w:szCs w:val="24"/>
          <w:lang w:eastAsia="es-ES"/>
        </w:rPr>
        <w:t>Distancias a masas de agua:</w:t>
      </w:r>
      <w:r w:rsidRPr="00670C63">
        <w:rPr>
          <w:rFonts w:ascii="Times New Roman" w:eastAsia="Times New Roman" w:hAnsi="Times New Roman" w:cs="Times New Roman"/>
          <w:sz w:val="24"/>
          <w:szCs w:val="24"/>
          <w:lang w:eastAsia="es-ES"/>
        </w:rPr>
        <w:t xml:space="preserve"> Se debe respetar una distancia mínima de </w:t>
      </w:r>
      <w:r w:rsidRPr="00670C63">
        <w:rPr>
          <w:rFonts w:ascii="Times New Roman" w:eastAsia="Times New Roman" w:hAnsi="Times New Roman" w:cs="Times New Roman"/>
          <w:b/>
          <w:bCs/>
          <w:sz w:val="24"/>
          <w:szCs w:val="24"/>
          <w:lang w:eastAsia="es-ES"/>
        </w:rPr>
        <w:t>cinco metros</w:t>
      </w:r>
      <w:r w:rsidRPr="00670C63">
        <w:rPr>
          <w:rFonts w:ascii="Times New Roman" w:eastAsia="Times New Roman" w:hAnsi="Times New Roman" w:cs="Times New Roman"/>
          <w:sz w:val="24"/>
          <w:szCs w:val="24"/>
          <w:lang w:eastAsia="es-ES"/>
        </w:rPr>
        <w:t xml:space="preserve"> desde la aplicación de estiércoles a ríos, lagos y otras masas de agua. Para captaciones de agua destinadas a consumo humano, las distancias serán las que determine el Reglamento del Dominio Público Hidráulico.</w:t>
      </w:r>
    </w:p>
    <w:p w:rsidR="00670C63" w:rsidRPr="00670C63" w:rsidRDefault="00670C63" w:rsidP="00670C6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670C63">
        <w:rPr>
          <w:rFonts w:ascii="Times New Roman" w:eastAsia="Times New Roman" w:hAnsi="Times New Roman" w:cs="Times New Roman"/>
          <w:b/>
          <w:bCs/>
          <w:sz w:val="27"/>
          <w:szCs w:val="27"/>
          <w:lang w:eastAsia="es-ES"/>
        </w:rPr>
        <w:t>3.3. Reglas para Residuos Valorizables (Ej. Lodos de Depuradora)</w:t>
      </w:r>
    </w:p>
    <w:p w:rsidR="00670C63" w:rsidRPr="00670C63" w:rsidRDefault="00670C63" w:rsidP="00670C63">
      <w:p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sz w:val="24"/>
          <w:szCs w:val="24"/>
          <w:lang w:eastAsia="es-ES"/>
        </w:rPr>
        <w:t>La aplicación de residuos como los lodos de depuradora está sujeta a condiciones aún más específicas:</w:t>
      </w:r>
    </w:p>
    <w:p w:rsidR="00670C63" w:rsidRPr="00670C63" w:rsidRDefault="00670C63" w:rsidP="00670C63">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b/>
          <w:bCs/>
          <w:sz w:val="24"/>
          <w:szCs w:val="24"/>
          <w:lang w:eastAsia="es-ES"/>
        </w:rPr>
        <w:lastRenderedPageBreak/>
        <w:t>Momento de aplicación:</w:t>
      </w:r>
      <w:r w:rsidRPr="00670C63">
        <w:rPr>
          <w:rFonts w:ascii="Times New Roman" w:eastAsia="Times New Roman" w:hAnsi="Times New Roman" w:cs="Times New Roman"/>
          <w:sz w:val="24"/>
          <w:szCs w:val="24"/>
          <w:lang w:eastAsia="es-ES"/>
        </w:rPr>
        <w:t xml:space="preserve"> Únicamente en tierras sin cultivo implantado o, en cultivos leñosos, directamente sobre el suelo antes de que finalice la parada invernal.</w:t>
      </w:r>
    </w:p>
    <w:p w:rsidR="00670C63" w:rsidRPr="00670C63" w:rsidRDefault="00670C63" w:rsidP="00670C63">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b/>
          <w:bCs/>
          <w:sz w:val="24"/>
          <w:szCs w:val="24"/>
          <w:lang w:eastAsia="es-ES"/>
        </w:rPr>
        <w:t>Dosis:</w:t>
      </w:r>
      <w:r w:rsidRPr="00670C63">
        <w:rPr>
          <w:rFonts w:ascii="Times New Roman" w:eastAsia="Times New Roman" w:hAnsi="Times New Roman" w:cs="Times New Roman"/>
          <w:sz w:val="24"/>
          <w:szCs w:val="24"/>
          <w:lang w:eastAsia="es-ES"/>
        </w:rPr>
        <w:t xml:space="preserve"> La cantidad aplicada debe ajustarse a las necesidades de nitrógeno y fósforo del cultivo, sin superarlas en ningún caso.</w:t>
      </w:r>
    </w:p>
    <w:p w:rsidR="00670C63" w:rsidRPr="00670C63" w:rsidRDefault="00670C63" w:rsidP="00670C63">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b/>
          <w:bCs/>
          <w:sz w:val="24"/>
          <w:szCs w:val="24"/>
          <w:lang w:eastAsia="es-ES"/>
        </w:rPr>
        <w:t>Prohibición para lodos:</w:t>
      </w:r>
      <w:r w:rsidRPr="00670C63">
        <w:rPr>
          <w:rFonts w:ascii="Times New Roman" w:eastAsia="Times New Roman" w:hAnsi="Times New Roman" w:cs="Times New Roman"/>
          <w:sz w:val="24"/>
          <w:szCs w:val="24"/>
          <w:lang w:eastAsia="es-ES"/>
        </w:rPr>
        <w:t xml:space="preserve"> No se pueden emplear en cultivos hortícolas o frutícolas durante su periodo de vegetación. Esta prohibición se amplía a los diez meses previos a la cosecha si las partes comestibles de la planta están en contacto directo con el suelo.</w:t>
      </w:r>
    </w:p>
    <w:p w:rsidR="00670C63" w:rsidRPr="00670C63" w:rsidRDefault="00670C63" w:rsidP="00670C63">
      <w:pPr>
        <w:numPr>
          <w:ilvl w:val="0"/>
          <w:numId w:val="9"/>
        </w:num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b/>
          <w:bCs/>
          <w:sz w:val="24"/>
          <w:szCs w:val="24"/>
          <w:lang w:eastAsia="es-ES"/>
        </w:rPr>
        <w:t>Distancias a masas de agua:</w:t>
      </w:r>
      <w:r w:rsidRPr="00670C63">
        <w:rPr>
          <w:rFonts w:ascii="Times New Roman" w:eastAsia="Times New Roman" w:hAnsi="Times New Roman" w:cs="Times New Roman"/>
          <w:sz w:val="24"/>
          <w:szCs w:val="24"/>
          <w:lang w:eastAsia="es-ES"/>
        </w:rPr>
        <w:t xml:space="preserve"> Se aplican las mismas distancias mínimas que para los estiércoles.</w:t>
      </w:r>
    </w:p>
    <w:p w:rsidR="00670C63" w:rsidRPr="00670C63" w:rsidRDefault="00670C63" w:rsidP="00670C63">
      <w:p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sz w:val="24"/>
          <w:szCs w:val="24"/>
          <w:lang w:eastAsia="es-ES"/>
        </w:rPr>
        <w:t>Finalmente, la normativa también regula el almacenamiento y la transferencia de estos productos para cerrar el ciclo de trazabilidad.</w:t>
      </w:r>
    </w:p>
    <w:p w:rsidR="00670C63" w:rsidRPr="00670C63" w:rsidRDefault="00670C63" w:rsidP="00670C6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670C63">
        <w:rPr>
          <w:rFonts w:ascii="Times New Roman" w:eastAsia="Times New Roman" w:hAnsi="Times New Roman" w:cs="Times New Roman"/>
          <w:b/>
          <w:bCs/>
          <w:sz w:val="36"/>
          <w:szCs w:val="36"/>
          <w:lang w:eastAsia="es-ES"/>
        </w:rPr>
        <w:t>4. Almacenamiento y Suministro de Productos Fertilizantes</w:t>
      </w:r>
    </w:p>
    <w:p w:rsidR="00670C63" w:rsidRPr="00670C63" w:rsidRDefault="00670C63" w:rsidP="00670C63">
      <w:p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sz w:val="24"/>
          <w:szCs w:val="24"/>
          <w:lang w:eastAsia="es-ES"/>
        </w:rPr>
        <w:t>Estas regulaciones tienen una doble lógica: prevenir la contaminación por vertidos y emisiones durante el almacenamiento, y garantizar la trazabilidad y el uso correcto de los nutrientes cuando se transfieren entre explotaciones.</w:t>
      </w:r>
    </w:p>
    <w:p w:rsidR="00670C63" w:rsidRPr="00670C63" w:rsidRDefault="00670C63" w:rsidP="00670C63">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b/>
          <w:bCs/>
          <w:sz w:val="24"/>
          <w:szCs w:val="24"/>
          <w:lang w:eastAsia="es-ES"/>
        </w:rPr>
        <w:t>Requisitos de almacenamiento:</w:t>
      </w:r>
      <w:r w:rsidRPr="00670C63">
        <w:rPr>
          <w:rFonts w:ascii="Times New Roman" w:eastAsia="Times New Roman" w:hAnsi="Times New Roman" w:cs="Times New Roman"/>
          <w:sz w:val="24"/>
          <w:szCs w:val="24"/>
          <w:lang w:eastAsia="es-ES"/>
        </w:rPr>
        <w:t xml:space="preserve"> El almacenamiento de fertilizantes debe realizarse en condiciones que minimicen las pérdidas y los riesgos de vertido. Los nuevos almacenes deben situarse fuera de zonas inundables y a una distancia igual o superior a </w:t>
      </w:r>
      <w:r w:rsidRPr="00670C63">
        <w:rPr>
          <w:rFonts w:ascii="Times New Roman" w:eastAsia="Times New Roman" w:hAnsi="Times New Roman" w:cs="Times New Roman"/>
          <w:b/>
          <w:bCs/>
          <w:sz w:val="24"/>
          <w:szCs w:val="24"/>
          <w:lang w:eastAsia="es-ES"/>
        </w:rPr>
        <w:t>15 metros</w:t>
      </w:r>
      <w:r w:rsidRPr="00670C63">
        <w:rPr>
          <w:rFonts w:ascii="Times New Roman" w:eastAsia="Times New Roman" w:hAnsi="Times New Roman" w:cs="Times New Roman"/>
          <w:sz w:val="24"/>
          <w:szCs w:val="24"/>
          <w:lang w:eastAsia="es-ES"/>
        </w:rPr>
        <w:t xml:space="preserve"> de los cauces de agua, salvo que las autoridades competentes de las comunidades autónomas o de las administraciones hidráulicas justifiquen técnicamente otras distancias.</w:t>
      </w:r>
    </w:p>
    <w:p w:rsidR="00670C63" w:rsidRPr="00670C63" w:rsidRDefault="00670C63" w:rsidP="00670C63">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b/>
          <w:bCs/>
          <w:sz w:val="24"/>
          <w:szCs w:val="24"/>
          <w:lang w:eastAsia="es-ES"/>
        </w:rPr>
        <w:t>Prioridad de uso propio:</w:t>
      </w:r>
      <w:r w:rsidRPr="00670C63">
        <w:rPr>
          <w:rFonts w:ascii="Times New Roman" w:eastAsia="Times New Roman" w:hAnsi="Times New Roman" w:cs="Times New Roman"/>
          <w:sz w:val="24"/>
          <w:szCs w:val="24"/>
          <w:lang w:eastAsia="es-ES"/>
        </w:rPr>
        <w:t xml:space="preserve"> Los titulares de explotaciones ganaderas que también sean titulares de explotaciones agrícolas deben priorizar el uso del estiércol que producen para la fertilización de sus propias tierras.</w:t>
      </w:r>
    </w:p>
    <w:p w:rsidR="00670C63" w:rsidRPr="00670C63" w:rsidRDefault="00670C63" w:rsidP="00670C63">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b/>
          <w:bCs/>
          <w:sz w:val="24"/>
          <w:szCs w:val="24"/>
          <w:lang w:eastAsia="es-ES"/>
        </w:rPr>
        <w:t>Información en el suministro:</w:t>
      </w:r>
      <w:r w:rsidRPr="00670C63">
        <w:rPr>
          <w:rFonts w:ascii="Times New Roman" w:eastAsia="Times New Roman" w:hAnsi="Times New Roman" w:cs="Times New Roman"/>
          <w:sz w:val="24"/>
          <w:szCs w:val="24"/>
          <w:lang w:eastAsia="es-ES"/>
        </w:rPr>
        <w:t xml:space="preserve"> Quienes suministren estiércoles a terceros deben acompañarlos de un documento que informe sobre su calidad agronómica (contenido en N, P₂O₅, K₂O y materia orgánica). Este documento no es necesario si el titular genera y aplica el estiércol en su propia explotación.</w:t>
      </w:r>
    </w:p>
    <w:p w:rsidR="00670C63" w:rsidRPr="00670C63" w:rsidRDefault="00670C63" w:rsidP="00670C63">
      <w:p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sz w:val="24"/>
          <w:szCs w:val="24"/>
          <w:lang w:eastAsia="es-ES"/>
        </w:rPr>
        <w:t>Para facilitar la adaptación a este nuevo marco, es fundamental tener una visión clara del calendario de implementación.</w:t>
      </w:r>
    </w:p>
    <w:p w:rsidR="00670C63" w:rsidRPr="00670C63" w:rsidRDefault="00670C63" w:rsidP="00670C6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670C63">
        <w:rPr>
          <w:rFonts w:ascii="Times New Roman" w:eastAsia="Times New Roman" w:hAnsi="Times New Roman" w:cs="Times New Roman"/>
          <w:b/>
          <w:bCs/>
          <w:sz w:val="36"/>
          <w:szCs w:val="36"/>
          <w:lang w:eastAsia="es-ES"/>
        </w:rPr>
        <w:t>5. Resumen de Fechas Clave y Plazos de Cumplimiento</w:t>
      </w:r>
    </w:p>
    <w:p w:rsidR="00670C63" w:rsidRPr="00670C63" w:rsidRDefault="00670C63" w:rsidP="00670C63">
      <w:p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sz w:val="24"/>
          <w:szCs w:val="24"/>
          <w:lang w:eastAsia="es-ES"/>
        </w:rPr>
        <w:t>Esta sección consolida todas las fechas y plazos mencionados a lo largo del informe, ofreciendo una guía cronológica clara para que el titular de la explotación pueda planificar su adaptación a la normativa.</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24"/>
        <w:gridCol w:w="2062"/>
        <w:gridCol w:w="3902"/>
      </w:tblGrid>
      <w:tr w:rsidR="00670C63" w:rsidRPr="00670C63" w:rsidTr="00670C63">
        <w:tc>
          <w:tcPr>
            <w:tcW w:w="0" w:type="auto"/>
            <w:tcBorders>
              <w:top w:val="outset" w:sz="6" w:space="0" w:color="auto"/>
              <w:left w:val="outset" w:sz="6" w:space="0" w:color="auto"/>
              <w:bottom w:val="outset" w:sz="6" w:space="0" w:color="auto"/>
              <w:right w:val="outset" w:sz="6" w:space="0" w:color="auto"/>
            </w:tcBorders>
            <w:vAlign w:val="center"/>
            <w:hideMark/>
          </w:tcPr>
          <w:p w:rsidR="00670C63" w:rsidRPr="00670C63" w:rsidRDefault="00670C63" w:rsidP="00670C63">
            <w:p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sz w:val="24"/>
                <w:szCs w:val="24"/>
                <w:lang w:eastAsia="es-ES"/>
              </w:rPr>
              <w:t>Obligación</w:t>
            </w:r>
          </w:p>
        </w:tc>
        <w:tc>
          <w:tcPr>
            <w:tcW w:w="0" w:type="auto"/>
            <w:tcBorders>
              <w:top w:val="outset" w:sz="6" w:space="0" w:color="auto"/>
              <w:left w:val="outset" w:sz="6" w:space="0" w:color="auto"/>
              <w:bottom w:val="outset" w:sz="6" w:space="0" w:color="auto"/>
              <w:right w:val="outset" w:sz="6" w:space="0" w:color="auto"/>
            </w:tcBorders>
            <w:vAlign w:val="center"/>
            <w:hideMark/>
          </w:tcPr>
          <w:p w:rsidR="00670C63" w:rsidRPr="00670C63" w:rsidRDefault="00670C63" w:rsidP="00670C63">
            <w:p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sz w:val="24"/>
                <w:szCs w:val="24"/>
                <w:lang w:eastAsia="es-ES"/>
              </w:rPr>
              <w:t>Fecha de Entrada en Vigor</w:t>
            </w:r>
          </w:p>
        </w:tc>
        <w:tc>
          <w:tcPr>
            <w:tcW w:w="0" w:type="auto"/>
            <w:tcBorders>
              <w:top w:val="outset" w:sz="6" w:space="0" w:color="auto"/>
              <w:left w:val="outset" w:sz="6" w:space="0" w:color="auto"/>
              <w:bottom w:val="outset" w:sz="6" w:space="0" w:color="auto"/>
              <w:right w:val="outset" w:sz="6" w:space="0" w:color="auto"/>
            </w:tcBorders>
            <w:vAlign w:val="center"/>
            <w:hideMark/>
          </w:tcPr>
          <w:p w:rsidR="00670C63" w:rsidRPr="00670C63" w:rsidRDefault="00670C63" w:rsidP="00670C63">
            <w:p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sz w:val="24"/>
                <w:szCs w:val="24"/>
                <w:lang w:eastAsia="es-ES"/>
              </w:rPr>
              <w:t>Colectivo Afectado / Notas</w:t>
            </w:r>
          </w:p>
        </w:tc>
      </w:tr>
      <w:tr w:rsidR="00670C63" w:rsidRPr="00670C63" w:rsidTr="00670C63">
        <w:tc>
          <w:tcPr>
            <w:tcW w:w="0" w:type="auto"/>
            <w:tcBorders>
              <w:top w:val="outset" w:sz="6" w:space="0" w:color="auto"/>
              <w:left w:val="outset" w:sz="6" w:space="0" w:color="auto"/>
              <w:bottom w:val="outset" w:sz="6" w:space="0" w:color="auto"/>
              <w:right w:val="outset" w:sz="6" w:space="0" w:color="auto"/>
            </w:tcBorders>
            <w:vAlign w:val="center"/>
            <w:hideMark/>
          </w:tcPr>
          <w:p w:rsidR="00670C63" w:rsidRPr="00670C63" w:rsidRDefault="00670C63" w:rsidP="00670C63">
            <w:p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b/>
                <w:bCs/>
                <w:sz w:val="24"/>
                <w:szCs w:val="24"/>
                <w:lang w:eastAsia="es-ES"/>
              </w:rPr>
              <w:lastRenderedPageBreak/>
              <w:t>Registro de Operaciones en Cuaderno de Explotación</w:t>
            </w:r>
          </w:p>
        </w:tc>
        <w:tc>
          <w:tcPr>
            <w:tcW w:w="0" w:type="auto"/>
            <w:tcBorders>
              <w:top w:val="outset" w:sz="6" w:space="0" w:color="auto"/>
              <w:left w:val="outset" w:sz="6" w:space="0" w:color="auto"/>
              <w:bottom w:val="outset" w:sz="6" w:space="0" w:color="auto"/>
              <w:right w:val="outset" w:sz="6" w:space="0" w:color="auto"/>
            </w:tcBorders>
            <w:vAlign w:val="center"/>
            <w:hideMark/>
          </w:tcPr>
          <w:p w:rsidR="00670C63" w:rsidRPr="00670C63" w:rsidRDefault="00670C63" w:rsidP="00670C63">
            <w:p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sz w:val="24"/>
                <w:szCs w:val="24"/>
                <w:lang w:eastAsia="es-ES"/>
              </w:rPr>
              <w:t>1 de enero de 2026</w:t>
            </w:r>
          </w:p>
        </w:tc>
        <w:tc>
          <w:tcPr>
            <w:tcW w:w="0" w:type="auto"/>
            <w:tcBorders>
              <w:top w:val="outset" w:sz="6" w:space="0" w:color="auto"/>
              <w:left w:val="outset" w:sz="6" w:space="0" w:color="auto"/>
              <w:bottom w:val="outset" w:sz="6" w:space="0" w:color="auto"/>
              <w:right w:val="outset" w:sz="6" w:space="0" w:color="auto"/>
            </w:tcBorders>
            <w:vAlign w:val="center"/>
            <w:hideMark/>
          </w:tcPr>
          <w:p w:rsidR="00670C63" w:rsidRPr="00670C63" w:rsidRDefault="00670C63" w:rsidP="00670C63">
            <w:p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sz w:val="24"/>
                <w:szCs w:val="24"/>
                <w:lang w:eastAsia="es-ES"/>
              </w:rPr>
              <w:t>Todas las explotaciones no exentas.</w:t>
            </w:r>
          </w:p>
        </w:tc>
      </w:tr>
      <w:tr w:rsidR="00670C63" w:rsidRPr="00670C63" w:rsidTr="00670C63">
        <w:tc>
          <w:tcPr>
            <w:tcW w:w="0" w:type="auto"/>
            <w:tcBorders>
              <w:top w:val="outset" w:sz="6" w:space="0" w:color="auto"/>
              <w:left w:val="outset" w:sz="6" w:space="0" w:color="auto"/>
              <w:bottom w:val="outset" w:sz="6" w:space="0" w:color="auto"/>
              <w:right w:val="outset" w:sz="6" w:space="0" w:color="auto"/>
            </w:tcBorders>
            <w:vAlign w:val="center"/>
            <w:hideMark/>
          </w:tcPr>
          <w:p w:rsidR="00670C63" w:rsidRPr="00670C63" w:rsidRDefault="00670C63" w:rsidP="00670C63">
            <w:p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b/>
                <w:bCs/>
                <w:sz w:val="24"/>
                <w:szCs w:val="24"/>
                <w:lang w:eastAsia="es-ES"/>
              </w:rPr>
              <w:t>Elaboración del Plan de Abonado (Regadío específico)</w:t>
            </w:r>
          </w:p>
        </w:tc>
        <w:tc>
          <w:tcPr>
            <w:tcW w:w="0" w:type="auto"/>
            <w:tcBorders>
              <w:top w:val="outset" w:sz="6" w:space="0" w:color="auto"/>
              <w:left w:val="outset" w:sz="6" w:space="0" w:color="auto"/>
              <w:bottom w:val="outset" w:sz="6" w:space="0" w:color="auto"/>
              <w:right w:val="outset" w:sz="6" w:space="0" w:color="auto"/>
            </w:tcBorders>
            <w:vAlign w:val="center"/>
            <w:hideMark/>
          </w:tcPr>
          <w:p w:rsidR="00670C63" w:rsidRPr="00670C63" w:rsidRDefault="00670C63" w:rsidP="00670C63">
            <w:p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sz w:val="24"/>
                <w:szCs w:val="24"/>
                <w:lang w:eastAsia="es-ES"/>
              </w:rPr>
              <w:t>1 de enero de 2026</w:t>
            </w:r>
          </w:p>
        </w:tc>
        <w:tc>
          <w:tcPr>
            <w:tcW w:w="0" w:type="auto"/>
            <w:tcBorders>
              <w:top w:val="outset" w:sz="6" w:space="0" w:color="auto"/>
              <w:left w:val="outset" w:sz="6" w:space="0" w:color="auto"/>
              <w:bottom w:val="outset" w:sz="6" w:space="0" w:color="auto"/>
              <w:right w:val="outset" w:sz="6" w:space="0" w:color="auto"/>
            </w:tcBorders>
            <w:vAlign w:val="center"/>
            <w:hideMark/>
          </w:tcPr>
          <w:p w:rsidR="00670C63" w:rsidRPr="00670C63" w:rsidRDefault="00670C63" w:rsidP="00670C63">
            <w:p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sz w:val="24"/>
                <w:szCs w:val="24"/>
                <w:lang w:eastAsia="es-ES"/>
              </w:rPr>
              <w:t>Unidades de producción en regadío sembradas/plantadas entre el 1 de marzo y el 30 de junio de 2026.</w:t>
            </w:r>
          </w:p>
        </w:tc>
      </w:tr>
      <w:tr w:rsidR="00670C63" w:rsidRPr="00670C63" w:rsidTr="00670C63">
        <w:tc>
          <w:tcPr>
            <w:tcW w:w="0" w:type="auto"/>
            <w:tcBorders>
              <w:top w:val="outset" w:sz="6" w:space="0" w:color="auto"/>
              <w:left w:val="outset" w:sz="6" w:space="0" w:color="auto"/>
              <w:bottom w:val="outset" w:sz="6" w:space="0" w:color="auto"/>
              <w:right w:val="outset" w:sz="6" w:space="0" w:color="auto"/>
            </w:tcBorders>
            <w:vAlign w:val="center"/>
            <w:hideMark/>
          </w:tcPr>
          <w:p w:rsidR="00670C63" w:rsidRPr="00670C63" w:rsidRDefault="00670C63" w:rsidP="00670C63">
            <w:p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b/>
                <w:bCs/>
                <w:sz w:val="24"/>
                <w:szCs w:val="24"/>
                <w:lang w:eastAsia="es-ES"/>
              </w:rPr>
              <w:t>Elaboración del Plan de Abonado (General)</w:t>
            </w:r>
          </w:p>
        </w:tc>
        <w:tc>
          <w:tcPr>
            <w:tcW w:w="0" w:type="auto"/>
            <w:tcBorders>
              <w:top w:val="outset" w:sz="6" w:space="0" w:color="auto"/>
              <w:left w:val="outset" w:sz="6" w:space="0" w:color="auto"/>
              <w:bottom w:val="outset" w:sz="6" w:space="0" w:color="auto"/>
              <w:right w:val="outset" w:sz="6" w:space="0" w:color="auto"/>
            </w:tcBorders>
            <w:vAlign w:val="center"/>
            <w:hideMark/>
          </w:tcPr>
          <w:p w:rsidR="00670C63" w:rsidRPr="00670C63" w:rsidRDefault="00670C63" w:rsidP="00670C63">
            <w:p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sz w:val="24"/>
                <w:szCs w:val="24"/>
                <w:lang w:eastAsia="es-ES"/>
              </w:rPr>
              <w:t>1 de septiembre de 2026</w:t>
            </w:r>
          </w:p>
        </w:tc>
        <w:tc>
          <w:tcPr>
            <w:tcW w:w="0" w:type="auto"/>
            <w:tcBorders>
              <w:top w:val="outset" w:sz="6" w:space="0" w:color="auto"/>
              <w:left w:val="outset" w:sz="6" w:space="0" w:color="auto"/>
              <w:bottom w:val="outset" w:sz="6" w:space="0" w:color="auto"/>
              <w:right w:val="outset" w:sz="6" w:space="0" w:color="auto"/>
            </w:tcBorders>
            <w:vAlign w:val="center"/>
            <w:hideMark/>
          </w:tcPr>
          <w:p w:rsidR="00670C63" w:rsidRPr="00670C63" w:rsidRDefault="00670C63" w:rsidP="00670C63">
            <w:p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sz w:val="24"/>
                <w:szCs w:val="24"/>
                <w:lang w:eastAsia="es-ES"/>
              </w:rPr>
              <w:t>Todas las unidades de producción no exentas.</w:t>
            </w:r>
          </w:p>
        </w:tc>
      </w:tr>
      <w:tr w:rsidR="00670C63" w:rsidRPr="00670C63" w:rsidTr="00670C63">
        <w:tc>
          <w:tcPr>
            <w:tcW w:w="0" w:type="auto"/>
            <w:tcBorders>
              <w:top w:val="outset" w:sz="6" w:space="0" w:color="auto"/>
              <w:left w:val="outset" w:sz="6" w:space="0" w:color="auto"/>
              <w:bottom w:val="outset" w:sz="6" w:space="0" w:color="auto"/>
              <w:right w:val="outset" w:sz="6" w:space="0" w:color="auto"/>
            </w:tcBorders>
            <w:vAlign w:val="center"/>
            <w:hideMark/>
          </w:tcPr>
          <w:p w:rsidR="00670C63" w:rsidRPr="00670C63" w:rsidRDefault="00670C63" w:rsidP="00670C63">
            <w:p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b/>
                <w:bCs/>
                <w:sz w:val="24"/>
                <w:szCs w:val="24"/>
                <w:lang w:eastAsia="es-ES"/>
              </w:rPr>
              <w:t>Asesoramiento Técnico (Zonas Vulnerables)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670C63" w:rsidRPr="00670C63" w:rsidRDefault="00670C63" w:rsidP="00670C63">
            <w:p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sz w:val="24"/>
                <w:szCs w:val="24"/>
                <w:lang w:eastAsia="es-ES"/>
              </w:rPr>
              <w:t>1 año después de la obligación del Plan de Abonado</w:t>
            </w:r>
          </w:p>
        </w:tc>
        <w:tc>
          <w:tcPr>
            <w:tcW w:w="0" w:type="auto"/>
            <w:tcBorders>
              <w:top w:val="outset" w:sz="6" w:space="0" w:color="auto"/>
              <w:left w:val="outset" w:sz="6" w:space="0" w:color="auto"/>
              <w:bottom w:val="outset" w:sz="6" w:space="0" w:color="auto"/>
              <w:right w:val="outset" w:sz="6" w:space="0" w:color="auto"/>
            </w:tcBorders>
            <w:vAlign w:val="center"/>
            <w:hideMark/>
          </w:tcPr>
          <w:p w:rsidR="00670C63" w:rsidRPr="00670C63" w:rsidRDefault="00670C63" w:rsidP="00670C63">
            <w:p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sz w:val="24"/>
                <w:szCs w:val="24"/>
                <w:lang w:eastAsia="es-ES"/>
              </w:rPr>
              <w:t>Unidades de producción en zonas vulnerables obligadas a tener Plan de Abonado.</w:t>
            </w:r>
          </w:p>
        </w:tc>
      </w:tr>
      <w:tr w:rsidR="00670C63" w:rsidRPr="00670C63" w:rsidTr="00670C63">
        <w:tc>
          <w:tcPr>
            <w:tcW w:w="0" w:type="auto"/>
            <w:tcBorders>
              <w:top w:val="outset" w:sz="6" w:space="0" w:color="auto"/>
              <w:left w:val="outset" w:sz="6" w:space="0" w:color="auto"/>
              <w:bottom w:val="outset" w:sz="6" w:space="0" w:color="auto"/>
              <w:right w:val="outset" w:sz="6" w:space="0" w:color="auto"/>
            </w:tcBorders>
            <w:vAlign w:val="center"/>
            <w:hideMark/>
          </w:tcPr>
          <w:p w:rsidR="00670C63" w:rsidRPr="00670C63" w:rsidRDefault="00670C63" w:rsidP="00670C63">
            <w:p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b/>
                <w:bCs/>
                <w:sz w:val="24"/>
                <w:szCs w:val="24"/>
                <w:lang w:eastAsia="es-ES"/>
              </w:rPr>
              <w:t>Asesoramiento Técnico (Resto de zonas)</w:t>
            </w:r>
          </w:p>
        </w:tc>
        <w:tc>
          <w:tcPr>
            <w:tcW w:w="0" w:type="auto"/>
            <w:tcBorders>
              <w:top w:val="outset" w:sz="6" w:space="0" w:color="auto"/>
              <w:left w:val="outset" w:sz="6" w:space="0" w:color="auto"/>
              <w:bottom w:val="outset" w:sz="6" w:space="0" w:color="auto"/>
              <w:right w:val="outset" w:sz="6" w:space="0" w:color="auto"/>
            </w:tcBorders>
            <w:vAlign w:val="center"/>
            <w:hideMark/>
          </w:tcPr>
          <w:p w:rsidR="00670C63" w:rsidRPr="00670C63" w:rsidRDefault="00670C63" w:rsidP="00670C63">
            <w:p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sz w:val="24"/>
                <w:szCs w:val="24"/>
                <w:lang w:eastAsia="es-ES"/>
              </w:rPr>
              <w:t>2 años después de la obligación del Plan de Abonado</w:t>
            </w:r>
          </w:p>
        </w:tc>
        <w:tc>
          <w:tcPr>
            <w:tcW w:w="0" w:type="auto"/>
            <w:tcBorders>
              <w:top w:val="outset" w:sz="6" w:space="0" w:color="auto"/>
              <w:left w:val="outset" w:sz="6" w:space="0" w:color="auto"/>
              <w:bottom w:val="outset" w:sz="6" w:space="0" w:color="auto"/>
              <w:right w:val="outset" w:sz="6" w:space="0" w:color="auto"/>
            </w:tcBorders>
            <w:vAlign w:val="center"/>
            <w:hideMark/>
          </w:tcPr>
          <w:p w:rsidR="00670C63" w:rsidRPr="00670C63" w:rsidRDefault="00670C63" w:rsidP="00670C63">
            <w:p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sz w:val="24"/>
                <w:szCs w:val="24"/>
                <w:lang w:eastAsia="es-ES"/>
              </w:rPr>
              <w:t>Resto de unidades de producción obligadas a tener Plan de Abonado.</w:t>
            </w:r>
          </w:p>
        </w:tc>
      </w:tr>
    </w:tbl>
    <w:p w:rsidR="00670C63" w:rsidRPr="00670C63" w:rsidRDefault="00670C63" w:rsidP="00670C63">
      <w:p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sz w:val="24"/>
          <w:szCs w:val="24"/>
          <w:lang w:eastAsia="es-ES"/>
        </w:rPr>
        <w:t>La correcta interpretación de estas fechas es esencial para evitar incumplimientos y afrontar con éxito la transición hacia el nuevo modelo.</w:t>
      </w:r>
    </w:p>
    <w:p w:rsidR="00670C63" w:rsidRPr="00670C63" w:rsidRDefault="00670C63" w:rsidP="00670C63">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670C63">
        <w:rPr>
          <w:rFonts w:ascii="Times New Roman" w:eastAsia="Times New Roman" w:hAnsi="Times New Roman" w:cs="Times New Roman"/>
          <w:b/>
          <w:bCs/>
          <w:sz w:val="36"/>
          <w:szCs w:val="36"/>
          <w:lang w:eastAsia="es-ES"/>
        </w:rPr>
        <w:t>6. Conclusión y Pasos a Seguir</w:t>
      </w:r>
    </w:p>
    <w:p w:rsidR="00670C63" w:rsidRPr="00670C63" w:rsidRDefault="00670C63" w:rsidP="00670C63">
      <w:p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sz w:val="24"/>
          <w:szCs w:val="24"/>
          <w:lang w:eastAsia="es-ES"/>
        </w:rPr>
        <w:t>La nueva normativa sobre nutrición sostenible de suelos agrarios impulsa una transición ineludible hacia un modelo de agricultura más tecnificado, documentado y sostenible. Aunque este cambio supone un esfuerzo de adaptación en términos de registro, planificación y prácticas agronómicas, su objetivo final es mejorar la eficiencia en el uso de los recursos, proteger el medio ambiente y fortalecer la resiliencia y competitividad del sector agrario a largo plazo.</w:t>
      </w:r>
    </w:p>
    <w:p w:rsidR="00670C63" w:rsidRPr="00670C63" w:rsidRDefault="00670C63" w:rsidP="00670C63">
      <w:p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sz w:val="24"/>
          <w:szCs w:val="24"/>
          <w:lang w:eastAsia="es-ES"/>
        </w:rPr>
        <w:t>Para facilitar este proceso, se recomienda a los titulares de explotaciones seguir un plan de acción inmediato basado en los siguientes pasos:</w:t>
      </w:r>
    </w:p>
    <w:p w:rsidR="00670C63" w:rsidRPr="00670C63" w:rsidRDefault="00670C63" w:rsidP="00670C63">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b/>
          <w:bCs/>
          <w:sz w:val="24"/>
          <w:szCs w:val="24"/>
          <w:lang w:eastAsia="es-ES"/>
        </w:rPr>
        <w:t>Evaluar la situación de su explotación:</w:t>
      </w:r>
      <w:r w:rsidRPr="00670C63">
        <w:rPr>
          <w:rFonts w:ascii="Times New Roman" w:eastAsia="Times New Roman" w:hAnsi="Times New Roman" w:cs="Times New Roman"/>
          <w:sz w:val="24"/>
          <w:szCs w:val="24"/>
          <w:lang w:eastAsia="es-ES"/>
        </w:rPr>
        <w:t xml:space="preserve"> El primer paso es determinar si, por su tamaño, tipo de cultivo o prácticas de fertilización, está sujeto a la obligación de llevar el Cuaderno de Explotación y/o elaborar el Plan de Abonado. Identificar correctamente las exenciones aplicables es fundamental.</w:t>
      </w:r>
    </w:p>
    <w:p w:rsidR="00670C63" w:rsidRPr="00670C63" w:rsidRDefault="00670C63" w:rsidP="00670C63">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b/>
          <w:bCs/>
          <w:sz w:val="24"/>
          <w:szCs w:val="24"/>
          <w:lang w:eastAsia="es-ES"/>
        </w:rPr>
        <w:t>Preparar la documentación:</w:t>
      </w:r>
      <w:r w:rsidRPr="00670C63">
        <w:rPr>
          <w:rFonts w:ascii="Times New Roman" w:eastAsia="Times New Roman" w:hAnsi="Times New Roman" w:cs="Times New Roman"/>
          <w:sz w:val="24"/>
          <w:szCs w:val="24"/>
          <w:lang w:eastAsia="es-ES"/>
        </w:rPr>
        <w:t xml:space="preserve"> Incluso antes de las fechas límite, es aconsejable comenzar a recopilar la información necesaria para el Cuaderno y el Plan de Abonado (analíticas de suelo, datos de producción, composición de estiércoles, etc.). Una preparación anticipada facilitará enormemente la transición.</w:t>
      </w:r>
    </w:p>
    <w:p w:rsidR="00670C63" w:rsidRPr="00670C63" w:rsidRDefault="00670C63" w:rsidP="00670C63">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ES"/>
        </w:rPr>
      </w:pPr>
      <w:r w:rsidRPr="00670C63">
        <w:rPr>
          <w:rFonts w:ascii="Times New Roman" w:eastAsia="Times New Roman" w:hAnsi="Times New Roman" w:cs="Times New Roman"/>
          <w:b/>
          <w:bCs/>
          <w:sz w:val="24"/>
          <w:szCs w:val="24"/>
          <w:lang w:eastAsia="es-ES"/>
        </w:rPr>
        <w:t>Revisar las prácticas de aplicación y almacenamiento:</w:t>
      </w:r>
      <w:r w:rsidRPr="00670C63">
        <w:rPr>
          <w:rFonts w:ascii="Times New Roman" w:eastAsia="Times New Roman" w:hAnsi="Times New Roman" w:cs="Times New Roman"/>
          <w:sz w:val="24"/>
          <w:szCs w:val="24"/>
          <w:lang w:eastAsia="es-ES"/>
        </w:rPr>
        <w:t xml:space="preserve"> Es crucial asegurarse de que los métodos actuales de aplicación de estiércol, los tiempos de incorporación al suelo y las condiciones de almacenamiento de fertilizantes cumplen con las nuevas exigencias para evitar posibles incumplimientos una vez que la normativa sea plenamente efectiva.</w:t>
      </w:r>
    </w:p>
    <w:p w:rsidR="00FC4910" w:rsidRDefault="00FC4910"/>
    <w:sectPr w:rsidR="00FC4910">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5F59" w:rsidRDefault="00035F59" w:rsidP="00035F59">
      <w:pPr>
        <w:spacing w:after="0" w:line="240" w:lineRule="auto"/>
      </w:pPr>
      <w:r>
        <w:separator/>
      </w:r>
    </w:p>
  </w:endnote>
  <w:endnote w:type="continuationSeparator" w:id="0">
    <w:p w:rsidR="00035F59" w:rsidRDefault="00035F59" w:rsidP="00035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674" w:rsidRDefault="00C0767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674" w:rsidRPr="00C07674" w:rsidRDefault="00C07674" w:rsidP="00C07674">
    <w:pPr>
      <w:pStyle w:val="Encabezado"/>
      <w:jc w:val="both"/>
      <w:rPr>
        <w:sz w:val="20"/>
        <w:szCs w:val="20"/>
      </w:rPr>
    </w:pPr>
    <w:r>
      <w:tab/>
    </w:r>
    <w:r w:rsidRPr="00C07674">
      <w:rPr>
        <w:rFonts w:ascii="Times New Roman" w:eastAsia="Times New Roman" w:hAnsi="Times New Roman" w:cs="Times New Roman"/>
        <w:noProof/>
        <w:sz w:val="20"/>
        <w:szCs w:val="20"/>
        <w:lang w:eastAsia="es-ES"/>
      </w:rPr>
      <w:t>Informe elaborado con la aplicación Notebooklm de Google a partir del Real Decreto 1051/2022 de nutrición sostenible en suelos agrarios y del RD 934/2025. Es conveniente contrastar la información con el texto consolidado del Real Decreto de nutrición sostenible publicado en el BOE.</w:t>
    </w:r>
  </w:p>
  <w:p w:rsidR="00C07674" w:rsidRDefault="00C07674" w:rsidP="00C07674">
    <w:pPr>
      <w:pStyle w:val="Piedepgina"/>
      <w:tabs>
        <w:tab w:val="clear" w:pos="4252"/>
        <w:tab w:val="clear" w:pos="8504"/>
        <w:tab w:val="left" w:pos="91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674" w:rsidRDefault="00C0767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5F59" w:rsidRDefault="00035F59" w:rsidP="00035F59">
      <w:pPr>
        <w:spacing w:after="0" w:line="240" w:lineRule="auto"/>
      </w:pPr>
      <w:r>
        <w:separator/>
      </w:r>
    </w:p>
  </w:footnote>
  <w:footnote w:type="continuationSeparator" w:id="0">
    <w:p w:rsidR="00035F59" w:rsidRDefault="00035F59" w:rsidP="00035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674" w:rsidRDefault="00C0767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F59" w:rsidRPr="00C07674" w:rsidRDefault="00C07674" w:rsidP="00C07674">
    <w:pPr>
      <w:pStyle w:val="Encabezado"/>
    </w:pPr>
    <w:r>
      <w:rPr>
        <w:noProof/>
      </w:rPr>
      <w:drawing>
        <wp:inline distT="0" distB="0" distL="0" distR="0">
          <wp:extent cx="1060351" cy="356235"/>
          <wp:effectExtent l="0" t="0" r="6985" b="57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ITA_co2000_09.jpg"/>
                  <pic:cNvPicPr/>
                </pic:nvPicPr>
                <pic:blipFill>
                  <a:blip r:embed="rId1">
                    <a:extLst>
                      <a:ext uri="{28A0092B-C50C-407E-A947-70E740481C1C}">
                        <a14:useLocalDpi xmlns:a14="http://schemas.microsoft.com/office/drawing/2010/main" val="0"/>
                      </a:ext>
                    </a:extLst>
                  </a:blip>
                  <a:stretch>
                    <a:fillRect/>
                  </a:stretch>
                </pic:blipFill>
                <pic:spPr>
                  <a:xfrm>
                    <a:off x="0" y="0"/>
                    <a:ext cx="1096346" cy="36832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674" w:rsidRDefault="00C0767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945BC"/>
    <w:multiLevelType w:val="multilevel"/>
    <w:tmpl w:val="1E96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5F1C31"/>
    <w:multiLevelType w:val="multilevel"/>
    <w:tmpl w:val="689EE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3C77B8"/>
    <w:multiLevelType w:val="multilevel"/>
    <w:tmpl w:val="3F762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E3734B"/>
    <w:multiLevelType w:val="multilevel"/>
    <w:tmpl w:val="C2F0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390A3C"/>
    <w:multiLevelType w:val="multilevel"/>
    <w:tmpl w:val="B052B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266D42"/>
    <w:multiLevelType w:val="multilevel"/>
    <w:tmpl w:val="83DE4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A951BE"/>
    <w:multiLevelType w:val="multilevel"/>
    <w:tmpl w:val="620CC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D574CB"/>
    <w:multiLevelType w:val="multilevel"/>
    <w:tmpl w:val="B7E2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881447"/>
    <w:multiLevelType w:val="multilevel"/>
    <w:tmpl w:val="3D5AF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F84AAC"/>
    <w:multiLevelType w:val="multilevel"/>
    <w:tmpl w:val="D0B40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512AF3"/>
    <w:multiLevelType w:val="multilevel"/>
    <w:tmpl w:val="C3DE8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6"/>
  </w:num>
  <w:num w:numId="4">
    <w:abstractNumId w:val="2"/>
  </w:num>
  <w:num w:numId="5">
    <w:abstractNumId w:val="9"/>
  </w:num>
  <w:num w:numId="6">
    <w:abstractNumId w:val="10"/>
  </w:num>
  <w:num w:numId="7">
    <w:abstractNumId w:val="7"/>
  </w:num>
  <w:num w:numId="8">
    <w:abstractNumId w:val="0"/>
  </w:num>
  <w:num w:numId="9">
    <w:abstractNumId w:val="5"/>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C63"/>
    <w:rsid w:val="00035F59"/>
    <w:rsid w:val="002F5CC5"/>
    <w:rsid w:val="00670C63"/>
    <w:rsid w:val="00B55F17"/>
    <w:rsid w:val="00C07674"/>
    <w:rsid w:val="00E01074"/>
    <w:rsid w:val="00FC49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3C9E486-6AC3-47D8-A35D-145122D93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5F5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35F59"/>
  </w:style>
  <w:style w:type="paragraph" w:styleId="Piedepgina">
    <w:name w:val="footer"/>
    <w:basedOn w:val="Normal"/>
    <w:link w:val="PiedepginaCar"/>
    <w:uiPriority w:val="99"/>
    <w:unhideWhenUsed/>
    <w:rsid w:val="00035F5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35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99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2264</Words>
  <Characters>12452</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ITACyL</Company>
  <LinksUpToDate>false</LinksUpToDate>
  <CharactersWithSpaces>14687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Mercedes Fernández Sánchez</dc:creator>
  <cp:keywords/>
  <dc:description/>
  <cp:lastModifiedBy>Miriam Mercedes Fernández Sánchez</cp:lastModifiedBy>
  <cp:revision>3</cp:revision>
  <dcterms:created xsi:type="dcterms:W3CDTF">2025-12-04T12:07:00Z</dcterms:created>
  <dcterms:modified xsi:type="dcterms:W3CDTF">2025-12-04T12:11:00Z</dcterms:modified>
</cp:coreProperties>
</file>